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方正小标宋简体" w:hAnsi="方正小标宋简体" w:eastAsia="方正小标宋简体" w:cs="方正小标宋简体"/>
          <w:b w:val="0"/>
          <w:bCs/>
          <w:sz w:val="24"/>
          <w:szCs w:val="24"/>
        </w:rPr>
      </w:pPr>
      <w:r>
        <w:rPr>
          <w:rFonts w:hint="eastAsia" w:ascii="方正小标宋简体" w:hAnsi="方正小标宋简体" w:eastAsia="方正小标宋简体" w:cs="方正小标宋简体"/>
          <w:b w:val="0"/>
          <w:bCs/>
          <w:sz w:val="36"/>
          <w:szCs w:val="24"/>
        </w:rPr>
        <w:t>关于做好20</w:t>
      </w:r>
      <w:r>
        <w:rPr>
          <w:rFonts w:hint="eastAsia" w:ascii="方正小标宋简体" w:hAnsi="方正小标宋简体" w:eastAsia="方正小标宋简体" w:cs="方正小标宋简体"/>
          <w:b w:val="0"/>
          <w:bCs/>
          <w:sz w:val="36"/>
          <w:szCs w:val="24"/>
          <w:lang w:eastAsia="zh-CN"/>
        </w:rPr>
        <w:t>24</w:t>
      </w:r>
      <w:r>
        <w:rPr>
          <w:rFonts w:hint="eastAsia" w:ascii="方正小标宋简体" w:hAnsi="方正小标宋简体" w:eastAsia="方正小标宋简体" w:cs="方正小标宋简体"/>
          <w:b w:val="0"/>
          <w:bCs/>
          <w:sz w:val="36"/>
          <w:szCs w:val="24"/>
        </w:rPr>
        <w:t>年我校“专升本”考试报</w:t>
      </w:r>
      <w:r>
        <w:rPr>
          <w:rFonts w:hint="eastAsia" w:ascii="方正小标宋简体" w:hAnsi="方正小标宋简体" w:eastAsia="方正小标宋简体" w:cs="方正小标宋简体"/>
          <w:b w:val="0"/>
          <w:bCs/>
          <w:sz w:val="36"/>
          <w:szCs w:val="24"/>
          <w:lang w:val="en-US" w:eastAsia="zh-CN"/>
        </w:rPr>
        <w:t>名</w:t>
      </w:r>
      <w:r>
        <w:rPr>
          <w:rFonts w:hint="eastAsia" w:ascii="方正小标宋简体" w:hAnsi="方正小标宋简体" w:eastAsia="方正小标宋简体" w:cs="方正小标宋简体"/>
          <w:b w:val="0"/>
          <w:bCs/>
          <w:sz w:val="36"/>
          <w:szCs w:val="24"/>
        </w:rPr>
        <w:t>工作的通知</w:t>
      </w:r>
    </w:p>
    <w:p>
      <w:pPr>
        <w:spacing w:line="500" w:lineRule="exact"/>
        <w:rPr>
          <w:rFonts w:ascii="仿宋" w:hAnsi="仿宋" w:eastAsia="仿宋"/>
          <w:bCs/>
          <w:sz w:val="28"/>
          <w:szCs w:val="28"/>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仿宋" w:hAnsi="仿宋" w:eastAsia="仿宋"/>
          <w:bCs/>
          <w:sz w:val="30"/>
          <w:szCs w:val="30"/>
        </w:rPr>
      </w:pPr>
      <w:r>
        <w:rPr>
          <w:rFonts w:hint="eastAsia" w:ascii="仿宋" w:hAnsi="仿宋" w:eastAsia="仿宋"/>
          <w:bCs/>
          <w:sz w:val="30"/>
          <w:szCs w:val="30"/>
        </w:rPr>
        <w:t>各二级学院：</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rPr>
      </w:pPr>
      <w:r>
        <w:rPr>
          <w:rFonts w:hint="eastAsia" w:ascii="仿宋" w:hAnsi="仿宋" w:eastAsia="仿宋"/>
          <w:sz w:val="30"/>
          <w:szCs w:val="30"/>
        </w:rPr>
        <w:t>根据湖南省教育厅《关于做好2024年湖南省普通高等学校专升本考试招生工作的通知》（湘教发〔2023〕50号）（附件1）和湖南省教育考试院《关于做好2024年湖南省普通高等学校“专升本”考试招生报名工作的通知》（湘教考成字〔2024〕1号）（附件2）</w:t>
      </w:r>
      <w:r>
        <w:rPr>
          <w:rFonts w:hint="eastAsia" w:ascii="仿宋" w:hAnsi="仿宋" w:eastAsia="仿宋"/>
          <w:sz w:val="30"/>
          <w:szCs w:val="30"/>
          <w:lang w:val="en-US" w:eastAsia="zh-CN"/>
        </w:rPr>
        <w:t>精神</w:t>
      </w:r>
      <w:r>
        <w:rPr>
          <w:rFonts w:hint="eastAsia" w:ascii="仿宋" w:hAnsi="仿宋" w:eastAsia="仿宋"/>
          <w:sz w:val="30"/>
          <w:szCs w:val="30"/>
        </w:rPr>
        <w:t>，现就做好20</w:t>
      </w:r>
      <w:r>
        <w:rPr>
          <w:rFonts w:hint="eastAsia" w:ascii="仿宋" w:hAnsi="仿宋" w:eastAsia="仿宋"/>
          <w:sz w:val="30"/>
          <w:szCs w:val="30"/>
          <w:lang w:eastAsia="zh-CN"/>
        </w:rPr>
        <w:t>24</w:t>
      </w:r>
      <w:r>
        <w:rPr>
          <w:rFonts w:hint="eastAsia" w:ascii="仿宋" w:hAnsi="仿宋" w:eastAsia="仿宋"/>
          <w:sz w:val="30"/>
          <w:szCs w:val="30"/>
        </w:rPr>
        <w:t>年我校“专升本”考试报</w:t>
      </w:r>
      <w:r>
        <w:rPr>
          <w:rFonts w:hint="eastAsia" w:ascii="仿宋" w:hAnsi="仿宋" w:eastAsia="仿宋"/>
          <w:sz w:val="30"/>
          <w:szCs w:val="30"/>
          <w:lang w:val="en-US" w:eastAsia="zh-CN"/>
        </w:rPr>
        <w:t>名</w:t>
      </w:r>
      <w:r>
        <w:rPr>
          <w:rFonts w:hint="eastAsia" w:ascii="仿宋" w:hAnsi="仿宋" w:eastAsia="仿宋"/>
          <w:sz w:val="30"/>
          <w:szCs w:val="30"/>
        </w:rPr>
        <w:t>工作</w:t>
      </w:r>
      <w:r>
        <w:rPr>
          <w:rFonts w:hint="eastAsia" w:ascii="仿宋" w:hAnsi="仿宋" w:eastAsia="仿宋"/>
          <w:sz w:val="30"/>
          <w:szCs w:val="30"/>
          <w:lang w:val="en-US" w:eastAsia="zh-CN"/>
        </w:rPr>
        <w:t>通知</w:t>
      </w:r>
      <w:r>
        <w:rPr>
          <w:rFonts w:hint="eastAsia" w:ascii="仿宋" w:hAnsi="仿宋" w:eastAsia="仿宋"/>
          <w:sz w:val="30"/>
          <w:szCs w:val="30"/>
        </w:rPr>
        <w:t>如下：</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520" w:lineRule="exact"/>
        <w:ind w:firstLine="600" w:firstLineChars="20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报名资格类别</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sz w:val="30"/>
          <w:szCs w:val="30"/>
          <w:lang w:val="en-US" w:eastAsia="zh-CN"/>
        </w:rPr>
      </w:pPr>
      <w:r>
        <w:rPr>
          <w:rFonts w:hint="eastAsia" w:ascii="仿宋" w:hAnsi="仿宋" w:eastAsia="仿宋"/>
          <w:b/>
          <w:bCs/>
          <w:sz w:val="30"/>
          <w:szCs w:val="30"/>
          <w:lang w:val="en-US" w:eastAsia="zh-CN"/>
        </w:rPr>
        <w:t>普通计划。</w:t>
      </w:r>
      <w:r>
        <w:rPr>
          <w:rFonts w:hint="eastAsia" w:ascii="仿宋" w:hAnsi="仿宋" w:eastAsia="仿宋"/>
          <w:sz w:val="30"/>
          <w:szCs w:val="30"/>
          <w:lang w:val="en-US" w:eastAsia="zh-CN"/>
        </w:rPr>
        <w:t>在我校就读且2024年7月31日前能取得毕业证书，并在中国高等教育学生信息网进行了学历证书电子注册的应届专科毕业生。其中，包括普通全日制高职(专科)院校应届脱贫家庭毕业生。</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02" w:firstLineChars="200"/>
        <w:textAlignment w:val="auto"/>
        <w:rPr>
          <w:rFonts w:hint="default" w:ascii="仿宋" w:hAnsi="仿宋" w:eastAsia="仿宋"/>
          <w:sz w:val="30"/>
          <w:szCs w:val="30"/>
          <w:lang w:val="en-US" w:eastAsia="zh-CN"/>
        </w:rPr>
      </w:pPr>
      <w:r>
        <w:rPr>
          <w:rFonts w:hint="default" w:ascii="仿宋" w:hAnsi="仿宋" w:eastAsia="仿宋"/>
          <w:b/>
          <w:bCs/>
          <w:sz w:val="30"/>
          <w:szCs w:val="30"/>
          <w:lang w:val="en-US" w:eastAsia="zh-CN"/>
        </w:rPr>
        <w:t>免试计划。</w:t>
      </w:r>
      <w:r>
        <w:rPr>
          <w:rFonts w:hint="default" w:ascii="仿宋" w:hAnsi="仿宋" w:eastAsia="仿宋"/>
          <w:sz w:val="30"/>
          <w:szCs w:val="30"/>
          <w:lang w:val="en-US" w:eastAsia="zh-CN"/>
        </w:rPr>
        <w:t>分为退役大学生士兵免试计划及竞赛获奖学生免试计划</w:t>
      </w:r>
      <w:r>
        <w:rPr>
          <w:rFonts w:hint="eastAsia" w:ascii="仿宋" w:hAnsi="仿宋" w:eastAsia="仿宋"/>
          <w:sz w:val="30"/>
          <w:szCs w:val="30"/>
          <w:lang w:val="en-US" w:eastAsia="zh-CN"/>
        </w:rPr>
        <w:t>，</w:t>
      </w:r>
      <w:r>
        <w:rPr>
          <w:rFonts w:hint="default" w:ascii="仿宋" w:hAnsi="仿宋" w:eastAsia="仿宋"/>
          <w:sz w:val="30"/>
          <w:szCs w:val="30"/>
          <w:lang w:val="en-US" w:eastAsia="zh-CN"/>
        </w:rPr>
        <w:t>符合报考资格的考生只能选择一类报考。</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default" w:ascii="仿宋" w:hAnsi="仿宋" w:eastAsia="仿宋"/>
          <w:sz w:val="30"/>
          <w:szCs w:val="30"/>
          <w:lang w:val="en-US" w:eastAsia="zh-CN"/>
        </w:rPr>
      </w:pPr>
      <w:r>
        <w:rPr>
          <w:rFonts w:hint="default" w:ascii="仿宋" w:hAnsi="仿宋" w:eastAsia="仿宋"/>
          <w:b/>
          <w:bCs/>
          <w:sz w:val="30"/>
          <w:szCs w:val="30"/>
          <w:lang w:val="en-US" w:eastAsia="zh-CN"/>
        </w:rPr>
        <w:t>1.退役士兵免试计划。</w:t>
      </w:r>
      <w:r>
        <w:rPr>
          <w:rFonts w:hint="default" w:ascii="仿宋" w:hAnsi="仿宋" w:eastAsia="仿宋"/>
          <w:sz w:val="30"/>
          <w:szCs w:val="30"/>
          <w:lang w:val="en-US" w:eastAsia="zh-CN"/>
        </w:rPr>
        <w:t>符合下列条件之一的退役大学生士兵可报考：①我省普通高校全日制高职（专科）毕业生应征入伍并退役的大学生士兵；②我省普通全日制高职（专科）在校生（含高校新生）应征入伍退役后复学，完成学业并取得本校全日制高职（专科）学历的毕业生；③在我省应征入伍并取得入伍前就读普通全日制高职（专科）高校学历、且户籍为我省的外省普通全日制高职（专科）在校生或毕业生。具体办法见</w:t>
      </w:r>
      <w:r>
        <w:rPr>
          <w:rFonts w:hint="eastAsia" w:ascii="仿宋" w:hAnsi="仿宋" w:eastAsia="仿宋"/>
          <w:sz w:val="30"/>
          <w:szCs w:val="30"/>
          <w:lang w:val="en-US" w:eastAsia="zh-CN"/>
        </w:rPr>
        <w:t>附件1中的</w:t>
      </w:r>
      <w:r>
        <w:rPr>
          <w:rFonts w:hint="default" w:ascii="仿宋" w:hAnsi="仿宋" w:eastAsia="仿宋"/>
          <w:sz w:val="30"/>
          <w:szCs w:val="30"/>
          <w:lang w:val="en-US" w:eastAsia="zh-CN"/>
        </w:rPr>
        <w:t>附件2</w:t>
      </w:r>
      <w:r>
        <w:rPr>
          <w:rFonts w:hint="eastAsia" w:ascii="仿宋" w:hAnsi="仿宋" w:eastAsia="仿宋"/>
          <w:sz w:val="30"/>
          <w:szCs w:val="30"/>
          <w:lang w:val="en-US" w:eastAsia="zh-CN"/>
        </w:rPr>
        <w:t>文件</w:t>
      </w:r>
      <w:r>
        <w:rPr>
          <w:rFonts w:hint="default" w:ascii="仿宋" w:hAnsi="仿宋" w:eastAsia="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default" w:ascii="仿宋" w:hAnsi="仿宋" w:eastAsia="仿宋"/>
          <w:sz w:val="30"/>
          <w:szCs w:val="30"/>
          <w:lang w:val="en-US" w:eastAsia="zh-CN"/>
        </w:rPr>
      </w:pPr>
      <w:r>
        <w:rPr>
          <w:rFonts w:hint="default" w:ascii="仿宋" w:hAnsi="仿宋" w:eastAsia="仿宋"/>
          <w:b/>
          <w:bCs/>
          <w:sz w:val="30"/>
          <w:szCs w:val="30"/>
          <w:lang w:val="en-US" w:eastAsia="zh-CN"/>
        </w:rPr>
        <w:t>2.竞赛获奖免试计划。</w:t>
      </w:r>
      <w:r>
        <w:rPr>
          <w:rFonts w:hint="default" w:ascii="仿宋" w:hAnsi="仿宋" w:eastAsia="仿宋"/>
          <w:sz w:val="30"/>
          <w:szCs w:val="30"/>
          <w:lang w:val="en-US" w:eastAsia="zh-CN"/>
        </w:rPr>
        <w:t>在校期间（截止到2024年3月底）获得下列竞赛奖项之一的应届高职（专科）毕业生可报考：</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ascii="仿宋" w:hAnsi="仿宋" w:eastAsia="仿宋"/>
          <w:sz w:val="30"/>
          <w:szCs w:val="30"/>
          <w:lang w:val="en-US" w:eastAsia="zh-CN"/>
        </w:rPr>
      </w:pPr>
      <w:r>
        <w:rPr>
          <w:rFonts w:hint="default" w:ascii="仿宋" w:hAnsi="仿宋" w:eastAsia="仿宋"/>
          <w:sz w:val="30"/>
          <w:szCs w:val="30"/>
          <w:lang w:val="en-US" w:eastAsia="zh-CN"/>
        </w:rPr>
        <w:t>①获得世界技能大赛、中华人民共和国职业技能大赛和全国职业院校技能大赛一、二、三等奖，全省职业院校技能竞赛、湖南省第一届职业技能大赛一等奖；</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ascii="仿宋" w:hAnsi="仿宋" w:eastAsia="仿宋"/>
          <w:sz w:val="30"/>
          <w:szCs w:val="30"/>
          <w:lang w:val="en-US" w:eastAsia="zh-CN"/>
        </w:rPr>
      </w:pPr>
      <w:r>
        <w:rPr>
          <w:rFonts w:hint="default" w:ascii="仿宋" w:hAnsi="仿宋" w:eastAsia="仿宋"/>
          <w:sz w:val="30"/>
          <w:szCs w:val="30"/>
          <w:lang w:val="en-US" w:eastAsia="zh-CN"/>
        </w:rPr>
        <w:t>②获得中国国际“互联网+”大学生创新创业大赛（中国国际大学生创新大赛）金奖和银奖的所有团队成员、铜奖排名前三的团队成员。</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default" w:ascii="仿宋" w:hAnsi="仿宋" w:eastAsia="仿宋"/>
          <w:sz w:val="30"/>
          <w:szCs w:val="30"/>
          <w:lang w:val="en-US" w:eastAsia="zh-CN"/>
        </w:rPr>
      </w:pPr>
      <w:r>
        <w:rPr>
          <w:rFonts w:hint="default" w:ascii="仿宋" w:hAnsi="仿宋" w:eastAsia="仿宋"/>
          <w:sz w:val="30"/>
          <w:szCs w:val="30"/>
          <w:lang w:val="en-US" w:eastAsia="zh-CN"/>
        </w:rPr>
        <w:t>其中，第一类考生中获得职业技能竞赛指定赛项奖项的可选择报考“湖湘工匠燎原计划”。省教育厅遴选认定湖南农业大学等7所本科高校作为“湖湘工匠燎原计划”培养基地，在服务“三高四新”战略的相关专业，安排适量招生计划，单独设置“湖湘工匠燎原计划”培养班，招收职业技能竞赛指定赛项的获奖学生</w:t>
      </w:r>
      <w:r>
        <w:rPr>
          <w:rFonts w:hint="eastAsia" w:ascii="仿宋" w:hAnsi="仿宋" w:eastAsia="仿宋"/>
          <w:sz w:val="30"/>
          <w:szCs w:val="30"/>
          <w:lang w:val="en-US" w:eastAsia="zh-CN"/>
        </w:rPr>
        <w:t>。</w:t>
      </w:r>
      <w:r>
        <w:rPr>
          <w:rFonts w:hint="default" w:ascii="仿宋" w:hAnsi="仿宋" w:eastAsia="仿宋"/>
          <w:sz w:val="30"/>
          <w:szCs w:val="30"/>
          <w:lang w:val="en-US" w:eastAsia="zh-CN"/>
        </w:rPr>
        <w:t>具体办法见</w:t>
      </w:r>
      <w:r>
        <w:rPr>
          <w:rFonts w:hint="eastAsia" w:ascii="仿宋" w:hAnsi="仿宋" w:eastAsia="仿宋"/>
          <w:sz w:val="30"/>
          <w:szCs w:val="30"/>
          <w:lang w:val="en-US" w:eastAsia="zh-CN"/>
        </w:rPr>
        <w:t>附件1中的</w:t>
      </w:r>
      <w:r>
        <w:rPr>
          <w:rFonts w:hint="default" w:ascii="仿宋" w:hAnsi="仿宋" w:eastAsia="仿宋"/>
          <w:sz w:val="30"/>
          <w:szCs w:val="30"/>
          <w:lang w:val="en-US" w:eastAsia="zh-CN"/>
        </w:rPr>
        <w:t>附件</w:t>
      </w:r>
      <w:r>
        <w:rPr>
          <w:rFonts w:hint="eastAsia" w:ascii="仿宋" w:hAnsi="仿宋" w:eastAsia="仿宋"/>
          <w:sz w:val="30"/>
          <w:szCs w:val="30"/>
          <w:lang w:val="en-US" w:eastAsia="zh-CN"/>
        </w:rPr>
        <w:t>3文件</w:t>
      </w:r>
      <w:r>
        <w:rPr>
          <w:rFonts w:hint="default" w:ascii="仿宋" w:hAnsi="仿宋" w:eastAsia="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下列人员不得报名:</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default" w:ascii="仿宋" w:hAnsi="仿宋" w:eastAsia="仿宋"/>
          <w:sz w:val="30"/>
          <w:szCs w:val="30"/>
          <w:lang w:val="en-US" w:eastAsia="zh-CN"/>
        </w:rPr>
        <w:t>①在校及入伍期间受到记过及以上纪律处分，且在报名前还没有解除处分的。②因触犯刑法已被有关部门采取强制措施或正在服刑者;因违反国家教育考试规定被给予暂停参加高校招生考试处理且仍处于停考期的</w:t>
      </w:r>
      <w:r>
        <w:rPr>
          <w:rFonts w:hint="eastAsia" w:ascii="仿宋" w:hAnsi="仿宋" w:eastAsia="仿宋"/>
          <w:sz w:val="30"/>
          <w:szCs w:val="30"/>
          <w:lang w:val="en-US" w:eastAsia="zh-CN"/>
        </w:rPr>
        <w:t>。</w:t>
      </w:r>
      <w:r>
        <w:rPr>
          <w:rFonts w:hint="default" w:ascii="仿宋" w:hAnsi="仿宋" w:eastAsia="仿宋"/>
          <w:sz w:val="30"/>
          <w:szCs w:val="30"/>
          <w:lang w:val="en-US" w:eastAsia="zh-CN"/>
        </w:rPr>
        <w:t>③已参加了上年度的专升本考试又延期毕业再次报考的考生，上年度已被退役免试计划录取的考生(含录取未报到、放弃录取资格的考生)</w:t>
      </w:r>
      <w:r>
        <w:rPr>
          <w:rFonts w:hint="eastAsia" w:ascii="仿宋" w:hAnsi="仿宋" w:eastAsia="仿宋"/>
          <w:sz w:val="30"/>
          <w:szCs w:val="30"/>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520" w:lineRule="exact"/>
        <w:ind w:firstLine="600" w:firstLineChars="200"/>
        <w:textAlignment w:val="auto"/>
        <w:rPr>
          <w:rFonts w:hint="default" w:ascii="黑体" w:hAnsi="黑体" w:eastAsia="黑体" w:cs="黑体"/>
          <w:sz w:val="30"/>
          <w:szCs w:val="30"/>
          <w:lang w:val="en-US" w:eastAsia="zh-CN"/>
        </w:rPr>
      </w:pPr>
      <w:r>
        <w:rPr>
          <w:rFonts w:hint="eastAsia" w:ascii="黑体" w:hAnsi="黑体" w:eastAsia="黑体" w:cs="黑体"/>
          <w:sz w:val="30"/>
          <w:szCs w:val="30"/>
          <w:lang w:val="en-US" w:eastAsia="zh-CN"/>
        </w:rPr>
        <w:t>报名工作流程</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712"/>
        <w:gridCol w:w="1686"/>
        <w:gridCol w:w="5661"/>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2"/>
                <w:szCs w:val="22"/>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序号</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2"/>
                <w:szCs w:val="22"/>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工作</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2"/>
                <w:szCs w:val="22"/>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内容</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b/>
                <w:bCs/>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完成时间</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b/>
                <w:bCs/>
                <w:sz w:val="22"/>
                <w:szCs w:val="22"/>
                <w:vertAlign w:val="baseline"/>
                <w:lang w:val="en-US" w:eastAsia="zh-CN"/>
              </w:rPr>
            </w:pPr>
            <w:r>
              <w:rPr>
                <w:rFonts w:hint="eastAsia" w:asciiTheme="minorEastAsia" w:hAnsiTheme="minorEastAsia" w:eastAsiaTheme="minorEastAsia" w:cstheme="minorEastAsia"/>
                <w:b/>
                <w:bCs/>
                <w:sz w:val="22"/>
                <w:szCs w:val="22"/>
                <w:vertAlign w:val="baseline"/>
                <w:lang w:val="en-US" w:eastAsia="zh-CN"/>
              </w:rPr>
              <w:t>工作要求</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center"/>
              <w:textAlignment w:val="auto"/>
              <w:rPr>
                <w:rFonts w:hint="default" w:asciiTheme="minorEastAsia" w:hAnsiTheme="minorEastAsia" w:eastAsiaTheme="minorEastAsia" w:cstheme="minorEastAsia"/>
                <w:b/>
                <w:bCs/>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完成人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1</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考生</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信息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导入</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1月19日前</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将符合报考条件的应届毕业生学籍和照片信息导入“专升本”报名平台。如需参加“专升本”考试报名，但还没有进行毕业生图像采集的学生，请于1月18日前提交给教务处。</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2</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考生</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注册</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报名</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1月29日8日～</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2月2日17时</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报名平台：</w:t>
            </w:r>
            <w:r>
              <w:rPr>
                <w:rFonts w:hint="eastAsia" w:asciiTheme="minorEastAsia" w:hAnsiTheme="minorEastAsia" w:cstheme="minorEastAsia"/>
                <w:sz w:val="22"/>
                <w:szCs w:val="22"/>
                <w:vertAlign w:val="baseline"/>
                <w:lang w:val="en-US" w:eastAsia="zh-CN"/>
              </w:rPr>
              <w:t>潇湘专升本APP（下载地址：https://zsb.hneao.cn/ks）</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default" w:asciiTheme="minorEastAsia" w:hAnsiTheme="minorEastAsia" w:cstheme="minorEastAsia"/>
                <w:color w:val="auto"/>
                <w:sz w:val="22"/>
                <w:szCs w:val="22"/>
                <w:u w:val="none"/>
                <w:vertAlign w:val="baseline"/>
                <w:lang w:val="en-US" w:eastAsia="zh-CN"/>
              </w:rPr>
            </w:pPr>
            <w:r>
              <w:rPr>
                <w:rFonts w:hint="eastAsia" w:asciiTheme="minorEastAsia" w:hAnsiTheme="minorEastAsia" w:cstheme="minorEastAsia"/>
                <w:b/>
                <w:bCs/>
                <w:sz w:val="22"/>
                <w:szCs w:val="22"/>
                <w:vertAlign w:val="baseline"/>
                <w:lang w:val="en-US" w:eastAsia="zh-CN"/>
              </w:rPr>
              <w:t>注册：</w:t>
            </w:r>
            <w:r>
              <w:rPr>
                <w:rFonts w:hint="eastAsia" w:asciiTheme="minorEastAsia" w:hAnsiTheme="minorEastAsia" w:cstheme="minorEastAsia"/>
                <w:sz w:val="22"/>
                <w:szCs w:val="22"/>
                <w:vertAlign w:val="baseline"/>
                <w:lang w:val="en-US" w:eastAsia="zh-CN"/>
              </w:rPr>
              <w:t>按平台要求输入本人姓名、身份证号码和本人手机号进行注册，相关信息与学信网一致，同一手机号不得重复注册，且该手机号码须在专升本期间处于正常使用状态。</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3</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报名</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信息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完善</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1月29日8日～</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2月2日17时</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通过平台“信息完善”功能完善本人基本信息、籍贯、录取通知书邮寄地址、本人标准电子证照等信息。</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符合免试条件(退役大学生、竞赛获奖)或脱贫家庭(原建档立卡贫困家庭)毕业生还需按要求填报：</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1.退役大学生：</w:t>
            </w:r>
            <w:r>
              <w:rPr>
                <w:rFonts w:hint="eastAsia" w:asciiTheme="minorEastAsia" w:hAnsiTheme="minorEastAsia" w:cstheme="minorEastAsia"/>
                <w:sz w:val="22"/>
                <w:szCs w:val="22"/>
                <w:vertAlign w:val="baseline"/>
                <w:lang w:val="en-US" w:eastAsia="zh-CN"/>
              </w:rPr>
              <w:t>本人退役证编号、入伍和退役时间等信息，上传退役证扫描件(2024年上半年退役的需提供本人所在部队开具的证明材料)。荣立个人三等功及以上者，同时上传立功证书扫描件。非应届毕业生还需上传本人普通高职毕业证书。</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2.</w:t>
            </w:r>
            <w:r>
              <w:rPr>
                <w:rFonts w:hint="default" w:asciiTheme="minorEastAsia" w:hAnsiTheme="minorEastAsia" w:cstheme="minorEastAsia"/>
                <w:b/>
                <w:bCs/>
                <w:sz w:val="22"/>
                <w:szCs w:val="22"/>
                <w:vertAlign w:val="baseline"/>
                <w:lang w:val="en-US" w:eastAsia="zh-CN"/>
              </w:rPr>
              <w:t>竞赛获奖</w:t>
            </w:r>
            <w:r>
              <w:rPr>
                <w:rFonts w:hint="eastAsia" w:asciiTheme="minorEastAsia" w:hAnsiTheme="minorEastAsia" w:cstheme="minorEastAsia"/>
                <w:b/>
                <w:bCs/>
                <w:sz w:val="22"/>
                <w:szCs w:val="22"/>
                <w:vertAlign w:val="baseline"/>
                <w:lang w:val="en-US" w:eastAsia="zh-CN"/>
              </w:rPr>
              <w:t>:</w:t>
            </w:r>
            <w:r>
              <w:rPr>
                <w:rFonts w:hint="default" w:asciiTheme="minorEastAsia" w:hAnsiTheme="minorEastAsia" w:cstheme="minorEastAsia"/>
                <w:sz w:val="22"/>
                <w:szCs w:val="22"/>
                <w:vertAlign w:val="baseline"/>
                <w:lang w:val="en-US" w:eastAsia="zh-CN"/>
              </w:rPr>
              <w:t>填写</w:t>
            </w:r>
            <w:r>
              <w:rPr>
                <w:rFonts w:hint="eastAsia" w:asciiTheme="minorEastAsia" w:hAnsiTheme="minorEastAsia" w:cstheme="minorEastAsia"/>
                <w:sz w:val="22"/>
                <w:szCs w:val="22"/>
                <w:vertAlign w:val="baseline"/>
                <w:lang w:val="en-US" w:eastAsia="zh-CN"/>
              </w:rPr>
              <w:t>和完善本人</w:t>
            </w:r>
            <w:r>
              <w:rPr>
                <w:rFonts w:hint="default" w:asciiTheme="minorEastAsia" w:hAnsiTheme="minorEastAsia" w:cstheme="minorEastAsia"/>
                <w:sz w:val="22"/>
                <w:szCs w:val="22"/>
                <w:vertAlign w:val="baseline"/>
                <w:lang w:val="en-US" w:eastAsia="zh-CN"/>
              </w:rPr>
              <w:t>获奖赛事、赛项及获奖等级、获奖时间等信息，上传本人获奖证书扫描件。</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3.脱贫家庭：</w:t>
            </w:r>
            <w:r>
              <w:rPr>
                <w:rFonts w:hint="eastAsia" w:asciiTheme="minorEastAsia" w:hAnsiTheme="minorEastAsia" w:cstheme="minorEastAsia"/>
                <w:sz w:val="22"/>
                <w:szCs w:val="22"/>
                <w:vertAlign w:val="baseline"/>
                <w:lang w:val="en-US" w:eastAsia="zh-CN"/>
              </w:rPr>
              <w:t>需上传本人</w:t>
            </w:r>
            <w:r>
              <w:rPr>
                <w:rFonts w:hint="eastAsia" w:asciiTheme="minorEastAsia" w:hAnsiTheme="minorEastAsia" w:cstheme="minorEastAsia"/>
                <w:b w:val="0"/>
                <w:bCs w:val="0"/>
                <w:sz w:val="22"/>
                <w:szCs w:val="22"/>
                <w:vertAlign w:val="baseline"/>
                <w:lang w:val="en-US" w:eastAsia="zh-CN"/>
              </w:rPr>
              <w:t>县级乡村振兴部门</w:t>
            </w:r>
            <w:r>
              <w:rPr>
                <w:rFonts w:hint="eastAsia" w:asciiTheme="minorEastAsia" w:hAnsiTheme="minorEastAsia" w:cstheme="minorEastAsia"/>
                <w:sz w:val="22"/>
                <w:szCs w:val="22"/>
                <w:vertAlign w:val="baseline"/>
                <w:lang w:val="en-US" w:eastAsia="zh-CN"/>
              </w:rPr>
              <w:t>出具的原建档立卡身份证明。</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4</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资格</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审核</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2月4日～8日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审核所有考生的报名资格及填报信息，包括脱贫家庭、免试条件学生的材料（不需学生提供纸质档，均可从平台中查看和下载）。</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5</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志愿</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eastAsiaTheme="minorEastAsia" w:cstheme="minorEastAsia"/>
                <w:sz w:val="22"/>
                <w:szCs w:val="22"/>
                <w:vertAlign w:val="baseline"/>
                <w:lang w:val="en-US" w:eastAsia="zh-CN"/>
              </w:rPr>
              <w:t>填报</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3月22日8时～</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3月25日17时</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1.所有考生在此时间内根据自已所学专业，对照省教育厅下发的《湖南省普通高校专升本对应专业(类)指导目录》（附件1中附件4文件）中公布的专业类对应关系和本科学校在专升本信息平台公布的招生专业，自主选择填报1所本科学校的1个相同或相近专业。</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eastAsia" w:asciiTheme="minorEastAsia" w:hAnsiTheme="minorEastAsia" w:eastAsiaTheme="minorEastAsia" w:cstheme="minorEastAsia"/>
                <w:kern w:val="0"/>
                <w:sz w:val="22"/>
                <w:szCs w:val="22"/>
                <w:vertAlign w:val="baseline"/>
                <w:lang w:val="en-US" w:eastAsia="zh-CN"/>
              </w:rPr>
            </w:pPr>
            <w:r>
              <w:rPr>
                <w:rFonts w:hint="eastAsia" w:asciiTheme="minorEastAsia" w:hAnsiTheme="minorEastAsia" w:cstheme="minorEastAsia"/>
                <w:b/>
                <w:bCs/>
                <w:sz w:val="22"/>
                <w:szCs w:val="22"/>
                <w:vertAlign w:val="baseline"/>
                <w:lang w:val="en-US" w:eastAsia="zh-CN"/>
              </w:rPr>
              <w:t>2.特别注意:</w:t>
            </w:r>
            <w:r>
              <w:rPr>
                <w:rFonts w:hint="eastAsia" w:asciiTheme="minorEastAsia" w:hAnsiTheme="minorEastAsia" w:eastAsiaTheme="minorEastAsia" w:cstheme="minorEastAsia"/>
                <w:kern w:val="0"/>
                <w:sz w:val="22"/>
                <w:szCs w:val="22"/>
                <w:vertAlign w:val="baseline"/>
                <w:lang w:val="en-US" w:eastAsia="zh-CN"/>
              </w:rPr>
              <w:t>报考“</w:t>
            </w:r>
            <w:r>
              <w:rPr>
                <w:rFonts w:hint="eastAsia" w:asciiTheme="minorEastAsia" w:hAnsiTheme="minorEastAsia" w:eastAsiaTheme="minorEastAsia" w:cstheme="minorEastAsia"/>
                <w:b/>
                <w:bCs/>
                <w:kern w:val="0"/>
                <w:sz w:val="22"/>
                <w:szCs w:val="22"/>
                <w:vertAlign w:val="baseline"/>
                <w:lang w:val="en-US" w:eastAsia="zh-CN"/>
              </w:rPr>
              <w:t>竞赛免试计划</w:t>
            </w:r>
            <w:r>
              <w:rPr>
                <w:rFonts w:hint="eastAsia" w:asciiTheme="minorEastAsia" w:hAnsiTheme="minorEastAsia" w:eastAsiaTheme="minorEastAsia" w:cstheme="minorEastAsia"/>
                <w:kern w:val="0"/>
                <w:sz w:val="22"/>
                <w:szCs w:val="22"/>
                <w:vertAlign w:val="baseline"/>
                <w:lang w:val="en-US" w:eastAsia="zh-CN"/>
              </w:rPr>
              <w:t>”的考生须填报获奖赛项相对应的专业（不能对应赛项的除外），如填报其他专业的只能以普通考生身份参加普通计划的考试及录取，不享受免试政策。</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2"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b/>
                <w:bCs/>
                <w:kern w:val="0"/>
                <w:sz w:val="22"/>
                <w:szCs w:val="22"/>
                <w:vertAlign w:val="baseline"/>
                <w:lang w:val="en-US" w:eastAsia="zh-CN"/>
              </w:rPr>
              <w:t>3.志愿查看：</w:t>
            </w:r>
            <w:r>
              <w:rPr>
                <w:rFonts w:hint="eastAsia" w:asciiTheme="minorEastAsia" w:hAnsiTheme="minorEastAsia" w:cstheme="minorEastAsia"/>
                <w:kern w:val="0"/>
                <w:sz w:val="22"/>
                <w:szCs w:val="22"/>
                <w:vertAlign w:val="baseline"/>
                <w:lang w:val="en-US" w:eastAsia="zh-CN"/>
              </w:rPr>
              <w:t>考生在志愿填报期间可以随时修改志愿，志愿填报结束后不能修改志愿。志愿填报的前3天(3月22日8时-3月24日17时)考生可实时查看所选本科学校志愿填报情况，之后不可查看。</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6</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考试</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eastAsia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缴费</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3月22日8时～</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3月25日17时</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default" w:asciiTheme="minorEastAsia" w:hAnsiTheme="minorEastAsia" w:cstheme="minorEastAsia"/>
                <w:sz w:val="22"/>
                <w:szCs w:val="22"/>
                <w:vertAlign w:val="baseline"/>
                <w:lang w:val="en-US" w:eastAsia="zh-CN"/>
              </w:rPr>
              <w:t>收费标准为130元</w:t>
            </w:r>
            <w:r>
              <w:rPr>
                <w:rFonts w:hint="eastAsia" w:asciiTheme="minorEastAsia" w:hAnsiTheme="minorEastAsia" w:cstheme="minorEastAsia"/>
                <w:sz w:val="22"/>
                <w:szCs w:val="22"/>
                <w:vertAlign w:val="baseline"/>
                <w:lang w:val="en-US" w:eastAsia="zh-CN"/>
              </w:rPr>
              <w:t>/</w:t>
            </w:r>
            <w:r>
              <w:rPr>
                <w:rFonts w:hint="default" w:asciiTheme="minorEastAsia" w:hAnsiTheme="minorEastAsia" w:cstheme="minorEastAsia"/>
                <w:sz w:val="22"/>
                <w:szCs w:val="22"/>
                <w:vertAlign w:val="baseline"/>
                <w:lang w:val="en-US" w:eastAsia="zh-CN"/>
              </w:rPr>
              <w:t>人</w:t>
            </w:r>
            <w:r>
              <w:rPr>
                <w:rFonts w:hint="eastAsia" w:asciiTheme="minorEastAsia" w:hAnsiTheme="minorEastAsia" w:cstheme="minorEastAsia"/>
                <w:sz w:val="22"/>
                <w:szCs w:val="22"/>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cstheme="minorEastAsia"/>
                <w:sz w:val="22"/>
                <w:szCs w:val="22"/>
                <w:vertAlign w:val="baseline"/>
                <w:lang w:val="en-US" w:eastAsia="zh-CN"/>
              </w:rPr>
            </w:pPr>
            <w:r>
              <w:rPr>
                <w:rFonts w:hint="default" w:asciiTheme="minorEastAsia" w:hAnsiTheme="minorEastAsia" w:cstheme="minorEastAsia"/>
                <w:sz w:val="22"/>
                <w:szCs w:val="22"/>
                <w:vertAlign w:val="baseline"/>
                <w:lang w:val="en-US" w:eastAsia="zh-CN"/>
              </w:rPr>
              <w:t>报考普通计划的考生缴费时间与志愿填报</w:t>
            </w:r>
            <w:r>
              <w:rPr>
                <w:rFonts w:hint="default" w:asciiTheme="minorEastAsia" w:hAnsiTheme="minorEastAsia" w:cstheme="minorEastAsia"/>
                <w:b/>
                <w:bCs/>
                <w:sz w:val="22"/>
                <w:szCs w:val="22"/>
                <w:vertAlign w:val="baseline"/>
                <w:lang w:val="en-US" w:eastAsia="zh-CN"/>
              </w:rPr>
              <w:t>时间同步</w:t>
            </w:r>
            <w:r>
              <w:rPr>
                <w:rFonts w:hint="eastAsia" w:asciiTheme="minorEastAsia" w:hAnsiTheme="minorEastAsia" w:cstheme="minorEastAsia"/>
                <w:sz w:val="22"/>
                <w:szCs w:val="22"/>
                <w:vertAlign w:val="baseli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eastAsiaTheme="minorEastAsia" w:cstheme="minorEastAsia"/>
                <w:sz w:val="22"/>
                <w:szCs w:val="22"/>
                <w:vertAlign w:val="baseline"/>
                <w:lang w:val="en-US" w:eastAsia="zh-CN"/>
              </w:rPr>
            </w:pPr>
            <w:r>
              <w:rPr>
                <w:rFonts w:hint="default" w:asciiTheme="minorEastAsia" w:hAnsiTheme="minorEastAsia" w:cstheme="minorEastAsia"/>
                <w:sz w:val="22"/>
                <w:szCs w:val="22"/>
                <w:vertAlign w:val="baseline"/>
                <w:lang w:val="en-US" w:eastAsia="zh-CN"/>
              </w:rPr>
              <w:t>报考退役士兵计划、竞赛获奖免试计划、“湖湘工匠燎原计划”的考生，考试费的收取由</w:t>
            </w:r>
            <w:r>
              <w:rPr>
                <w:rFonts w:hint="default" w:asciiTheme="minorEastAsia" w:hAnsiTheme="minorEastAsia" w:cstheme="minorEastAsia"/>
                <w:b/>
                <w:bCs/>
                <w:sz w:val="22"/>
                <w:szCs w:val="22"/>
                <w:vertAlign w:val="baseline"/>
                <w:lang w:val="en-US" w:eastAsia="zh-CN"/>
              </w:rPr>
              <w:t>招生院校自行规定</w:t>
            </w:r>
            <w:r>
              <w:rPr>
                <w:rFonts w:hint="default" w:asciiTheme="minorEastAsia" w:hAnsiTheme="minorEastAsia" w:cstheme="minorEastAsia"/>
                <w:sz w:val="22"/>
                <w:szCs w:val="22"/>
                <w:vertAlign w:val="baseline"/>
                <w:lang w:val="en-US" w:eastAsia="zh-CN"/>
              </w:rPr>
              <w:t>。</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0" w:firstLineChars="0"/>
              <w:jc w:val="center"/>
              <w:textAlignment w:val="auto"/>
              <w:rPr>
                <w:rFonts w:hint="eastAsia" w:asciiTheme="minorEastAsia" w:hAnsiTheme="minorEastAsia" w:eastAsiaTheme="minorEastAsia" w:cstheme="minorEastAsia"/>
                <w:kern w:val="2"/>
                <w:sz w:val="22"/>
                <w:szCs w:val="22"/>
                <w:vertAlign w:val="baseline"/>
                <w:lang w:val="en-US" w:eastAsia="zh-CN" w:bidi="ar-SA"/>
              </w:rPr>
            </w:pPr>
            <w:r>
              <w:rPr>
                <w:rFonts w:hint="eastAsia" w:asciiTheme="minorEastAsia" w:hAnsiTheme="minorEastAsia" w:cstheme="minorEastAsia"/>
                <w:sz w:val="22"/>
                <w:szCs w:val="22"/>
                <w:vertAlign w:val="baseline"/>
                <w:lang w:val="en-US" w:eastAsia="zh-CN"/>
              </w:rPr>
              <w:t>7</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免试生录取及征集志愿</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3月31日～</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4月16日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进行免试生第一志愿录取，如未录取，将进行第一次，或第二次征集志愿及录取工作。</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省考试院、</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免试生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0" w:firstLineChars="0"/>
              <w:jc w:val="center"/>
              <w:textAlignment w:val="auto"/>
              <w:rPr>
                <w:rFonts w:hint="default" w:asciiTheme="minorEastAsia" w:hAnsiTheme="minorEastAsia" w:eastAsiaTheme="minorEastAsia" w:cstheme="minorEastAsia"/>
                <w:kern w:val="2"/>
                <w:sz w:val="22"/>
                <w:szCs w:val="22"/>
                <w:vertAlign w:val="baseline"/>
                <w:lang w:val="en-US" w:eastAsia="zh-CN" w:bidi="ar-SA"/>
              </w:rPr>
            </w:pPr>
            <w:r>
              <w:rPr>
                <w:rFonts w:hint="eastAsia" w:asciiTheme="minorEastAsia" w:hAnsiTheme="minorEastAsia" w:cstheme="minorEastAsia"/>
                <w:sz w:val="22"/>
                <w:szCs w:val="22"/>
                <w:vertAlign w:val="baseline"/>
                <w:lang w:val="en-US" w:eastAsia="zh-CN"/>
              </w:rPr>
              <w:t>8</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准考证打印</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4月18日～20日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在此期间登录“专升本信息平台”，下载准考证并自行打印，按照报考学校要求做好考前准备。</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0" w:firstLineChars="0"/>
              <w:jc w:val="center"/>
              <w:textAlignment w:val="auto"/>
              <w:rPr>
                <w:rFonts w:hint="default" w:asciiTheme="minorEastAsia" w:hAnsiTheme="minorEastAsia" w:eastAsiaTheme="minorEastAsia" w:cstheme="minorEastAsia"/>
                <w:kern w:val="2"/>
                <w:sz w:val="22"/>
                <w:szCs w:val="22"/>
                <w:vertAlign w:val="baseline"/>
                <w:lang w:val="en-US" w:eastAsia="zh-CN" w:bidi="ar-SA"/>
              </w:rPr>
            </w:pPr>
            <w:r>
              <w:rPr>
                <w:rFonts w:hint="eastAsia" w:asciiTheme="minorEastAsia" w:hAnsiTheme="minorEastAsia" w:cstheme="minorEastAsia"/>
                <w:sz w:val="22"/>
                <w:szCs w:val="22"/>
                <w:vertAlign w:val="baseline"/>
                <w:lang w:val="en-US" w:eastAsia="zh-CN"/>
              </w:rPr>
              <w:t>9</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考试</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4月21～22日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统一安排在4月21日考试。如有加试科目专业的加试科目将安排在4月22日考试，具体以准考证上的时间为准。</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0" w:firstLineChars="0"/>
              <w:jc w:val="center"/>
              <w:textAlignment w:val="auto"/>
              <w:rPr>
                <w:rFonts w:hint="default" w:asciiTheme="minorEastAsia" w:hAnsiTheme="minorEastAsia" w:eastAsiaTheme="minorEastAsia" w:cstheme="minorEastAsia"/>
                <w:kern w:val="2"/>
                <w:sz w:val="22"/>
                <w:szCs w:val="22"/>
                <w:vertAlign w:val="baseline"/>
                <w:lang w:val="en-US" w:eastAsia="zh-CN" w:bidi="ar-SA"/>
              </w:rPr>
            </w:pPr>
            <w:r>
              <w:rPr>
                <w:rFonts w:hint="eastAsia" w:asciiTheme="minorEastAsia" w:hAnsiTheme="minorEastAsia" w:cstheme="minorEastAsia"/>
                <w:sz w:val="22"/>
                <w:szCs w:val="22"/>
                <w:vertAlign w:val="baseline"/>
                <w:lang w:val="en-US" w:eastAsia="zh-CN"/>
              </w:rPr>
              <w:t>10</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成绩公布</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5月17日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考生可通过专升本平台查询成绩。</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省考</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试院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0" w:firstLineChars="0"/>
              <w:jc w:val="center"/>
              <w:textAlignment w:val="auto"/>
              <w:rPr>
                <w:rFonts w:hint="default" w:asciiTheme="minorEastAsia" w:hAnsiTheme="minorEastAsia" w:eastAsiaTheme="minorEastAsia" w:cstheme="minorEastAsia"/>
                <w:kern w:val="2"/>
                <w:sz w:val="22"/>
                <w:szCs w:val="22"/>
                <w:vertAlign w:val="baseline"/>
                <w:lang w:val="en-US" w:eastAsia="zh-CN" w:bidi="ar-SA"/>
              </w:rPr>
            </w:pPr>
            <w:r>
              <w:rPr>
                <w:rFonts w:hint="eastAsia" w:asciiTheme="minorEastAsia" w:hAnsiTheme="minorEastAsia" w:cstheme="minorEastAsia"/>
                <w:sz w:val="22"/>
                <w:szCs w:val="22"/>
                <w:vertAlign w:val="baseline"/>
                <w:lang w:val="en-US" w:eastAsia="zh-CN"/>
              </w:rPr>
              <w:t>11</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录取查询</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6月4日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考生可通过专升本平台查询录取结果。</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12</w:t>
            </w:r>
          </w:p>
        </w:tc>
        <w:tc>
          <w:tcPr>
            <w:tcW w:w="73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录取结果公示</w:t>
            </w:r>
          </w:p>
        </w:tc>
        <w:tc>
          <w:tcPr>
            <w:tcW w:w="177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6月5日～11日</w:t>
            </w:r>
          </w:p>
        </w:tc>
        <w:tc>
          <w:tcPr>
            <w:tcW w:w="588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40" w:firstLineChars="200"/>
              <w:jc w:val="left"/>
              <w:textAlignment w:val="auto"/>
              <w:rPr>
                <w:rFonts w:hint="eastAsia"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考生可通过专升本平台查询录取结果公示。</w:t>
            </w:r>
          </w:p>
        </w:tc>
        <w:tc>
          <w:tcPr>
            <w:tcW w:w="90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40" w:lineRule="exact"/>
              <w:jc w:val="center"/>
              <w:textAlignment w:val="auto"/>
              <w:rPr>
                <w:rFonts w:hint="default" w:asciiTheme="minorEastAsia" w:hAnsiTheme="minorEastAsia" w:cstheme="minorEastAsia"/>
                <w:sz w:val="22"/>
                <w:szCs w:val="22"/>
                <w:vertAlign w:val="baseline"/>
                <w:lang w:val="en-US" w:eastAsia="zh-CN"/>
              </w:rPr>
            </w:pPr>
            <w:r>
              <w:rPr>
                <w:rFonts w:hint="eastAsia" w:asciiTheme="minorEastAsia" w:hAnsiTheme="minorEastAsia" w:cstheme="minorEastAsia"/>
                <w:sz w:val="22"/>
                <w:szCs w:val="22"/>
                <w:vertAlign w:val="baseline"/>
                <w:lang w:val="en-US" w:eastAsia="zh-CN"/>
              </w:rPr>
              <w:t>省考试院</w:t>
            </w:r>
          </w:p>
        </w:tc>
      </w:tr>
    </w:tbl>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b w:val="0"/>
          <w:bCs w:val="0"/>
          <w:sz w:val="30"/>
          <w:szCs w:val="30"/>
          <w:lang w:val="en-US" w:eastAsia="zh-CN"/>
        </w:rPr>
        <w:t>未尽事宜，</w:t>
      </w:r>
      <w:r>
        <w:rPr>
          <w:rFonts w:hint="eastAsia" w:ascii="仿宋" w:hAnsi="仿宋" w:eastAsia="仿宋"/>
          <w:sz w:val="30"/>
          <w:szCs w:val="30"/>
          <w:lang w:val="en-US" w:eastAsia="zh-CN"/>
        </w:rPr>
        <w:t>请仔细阅读《关于做好2024年湖南省普通高等学校专升本考试招生工作的通知》（附件1）和《关于做好2024年湖南省普通高等学校“专升本”考试招生报名工作的通知》（附件2）文件。</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520" w:lineRule="exact"/>
        <w:ind w:firstLine="600" w:firstLineChars="20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考试改革内容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今年专升本考试将实施公共科目省级统考加专业科目高校自命题的考试方式进行。具体考试改革的内容如下：</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sz w:val="30"/>
          <w:szCs w:val="30"/>
          <w:u w:val="none"/>
          <w:lang w:val="en-US" w:eastAsia="zh-CN"/>
        </w:rPr>
      </w:pPr>
      <w:r>
        <w:rPr>
          <w:rFonts w:hint="eastAsia" w:ascii="仿宋" w:hAnsi="仿宋" w:eastAsia="仿宋"/>
          <w:b/>
          <w:bCs/>
          <w:sz w:val="30"/>
          <w:szCs w:val="30"/>
          <w:lang w:val="en-US" w:eastAsia="zh-CN"/>
        </w:rPr>
        <w:t>（一）科目设置。</w:t>
      </w:r>
      <w:r>
        <w:rPr>
          <w:rFonts w:hint="eastAsia" w:ascii="仿宋" w:hAnsi="仿宋" w:eastAsia="仿宋"/>
          <w:sz w:val="30"/>
          <w:szCs w:val="30"/>
          <w:lang w:val="en-US" w:eastAsia="zh-CN"/>
        </w:rPr>
        <w:t>各招生专业设置3门考试科目，其中2门为统考公共科目，1门为专业综合科目。统考公共科目为：大学英语、大学语文、高等数学，由省教育考试院统一命题；专业综合科目由各招生高校按照相关要求自主命题。</w:t>
      </w:r>
      <w:r>
        <w:rPr>
          <w:rFonts w:hint="eastAsia" w:ascii="仿宋" w:hAnsi="仿宋" w:eastAsia="仿宋"/>
          <w:sz w:val="30"/>
          <w:szCs w:val="30"/>
          <w:u w:val="none"/>
          <w:lang w:val="en-US" w:eastAsia="zh-CN"/>
        </w:rPr>
        <w:t>（</w:t>
      </w:r>
      <w:r>
        <w:rPr>
          <w:rFonts w:hint="eastAsia" w:ascii="仿宋" w:hAnsi="仿宋" w:eastAsia="仿宋"/>
          <w:b/>
          <w:bCs/>
          <w:sz w:val="30"/>
          <w:szCs w:val="30"/>
          <w:u w:val="none"/>
          <w:lang w:val="en-US" w:eastAsia="zh-CN"/>
        </w:rPr>
        <w:t>请及时关注报考本科院校官网下有关“专升本”的信息，如《招生章程》、专业对应的考试科目及要求等。</w:t>
      </w:r>
      <w:r>
        <w:rPr>
          <w:rFonts w:hint="eastAsia" w:ascii="仿宋" w:hAnsi="仿宋" w:eastAsia="仿宋"/>
          <w:sz w:val="30"/>
          <w:szCs w:val="30"/>
          <w:u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外国语言文学类非英语专业对应考试科目为1门统考公共科目+2门专业综合科目，各招生高校自选1门统考公共科目，2门专业综合科目中有1门应是其他语种专业基础科目。</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部分专业对技能考核有要求的，招生高校可以对报考的考生加试专业技能考核科目（如艺术和体育类专业等）。加试科目由招生高校自行组织，安排在文化考试后进行，加试方式、加试内容等由招生高校自行确定。</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sz w:val="30"/>
          <w:szCs w:val="30"/>
          <w:lang w:val="en-US" w:eastAsia="zh-CN"/>
        </w:rPr>
      </w:pPr>
      <w:r>
        <w:rPr>
          <w:rFonts w:hint="eastAsia" w:ascii="仿宋" w:hAnsi="仿宋" w:eastAsia="仿宋"/>
          <w:b/>
          <w:bCs/>
          <w:sz w:val="30"/>
          <w:szCs w:val="30"/>
          <w:lang w:val="en-US" w:eastAsia="zh-CN"/>
        </w:rPr>
        <w:t>（二）统考公共科目考试要求。</w:t>
      </w:r>
      <w:r>
        <w:rPr>
          <w:rFonts w:hint="eastAsia" w:ascii="仿宋" w:hAnsi="仿宋" w:eastAsia="仿宋"/>
          <w:sz w:val="30"/>
          <w:szCs w:val="30"/>
          <w:lang w:val="en-US" w:eastAsia="zh-CN"/>
        </w:rPr>
        <w:t>三门科目的考试范围和要求（附件3）之前已经发布，考生可以按照考试要求自己购买书籍复习。</w:t>
      </w:r>
    </w:p>
    <w:p>
      <w:pPr>
        <w:keepNext w:val="0"/>
        <w:keepLines w:val="0"/>
        <w:pageBreakBefore w:val="0"/>
        <w:widowControl w:val="0"/>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sz w:val="30"/>
          <w:szCs w:val="30"/>
          <w:lang w:val="en-US" w:eastAsia="zh-CN"/>
        </w:rPr>
      </w:pPr>
      <w:r>
        <w:rPr>
          <w:rFonts w:hint="eastAsia" w:ascii="仿宋" w:hAnsi="仿宋" w:eastAsia="仿宋"/>
          <w:b/>
          <w:bCs/>
          <w:sz w:val="30"/>
          <w:szCs w:val="30"/>
          <w:lang w:val="en-US" w:eastAsia="zh-CN"/>
        </w:rPr>
        <w:t>（三）科目分值。</w:t>
      </w:r>
      <w:r>
        <w:rPr>
          <w:rFonts w:hint="eastAsia" w:ascii="仿宋" w:hAnsi="仿宋" w:eastAsia="仿宋"/>
          <w:sz w:val="30"/>
          <w:szCs w:val="30"/>
          <w:lang w:val="en-US" w:eastAsia="zh-CN"/>
        </w:rPr>
        <w:t>各学科专业（不含外国语言文学类非英语专业）考试科目分值，统考公共科目满分值150分，专业综合科目满分值200分，总分满分500分。</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外国语言文学类非英语专业，统考公共科目满分值150分，其他语种专业基础科目满分值150分，专业综合科目满分值200分，总分满分500分。</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602" w:firstLineChars="200"/>
        <w:textAlignment w:val="auto"/>
        <w:rPr>
          <w:rFonts w:hint="eastAsia" w:ascii="仿宋" w:hAnsi="仿宋" w:eastAsia="仿宋"/>
          <w:sz w:val="30"/>
          <w:szCs w:val="30"/>
          <w:lang w:val="en-US" w:eastAsia="zh-CN"/>
        </w:rPr>
      </w:pPr>
      <w:r>
        <w:rPr>
          <w:rFonts w:hint="eastAsia" w:ascii="仿宋" w:hAnsi="仿宋" w:eastAsia="仿宋"/>
          <w:b/>
          <w:bCs/>
          <w:sz w:val="30"/>
          <w:szCs w:val="30"/>
          <w:lang w:val="en-US" w:eastAsia="zh-CN"/>
        </w:rPr>
        <w:t>考试时长。</w:t>
      </w:r>
      <w:r>
        <w:rPr>
          <w:rFonts w:hint="eastAsia" w:ascii="仿宋" w:hAnsi="仿宋" w:eastAsia="仿宋"/>
          <w:sz w:val="30"/>
          <w:szCs w:val="30"/>
          <w:lang w:val="en-US" w:eastAsia="zh-CN"/>
        </w:rPr>
        <w:t>大学英语90分钟（含外国语言文学类非英语专业的其他语种专业基础科目），大学语文和高等数学各120分钟，专业综合科目考试时长150分钟。</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520" w:lineRule="exact"/>
        <w:ind w:firstLine="600" w:firstLineChars="200"/>
        <w:textAlignment w:val="auto"/>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注意事项</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ascii="仿宋" w:hAnsi="仿宋" w:eastAsia="仿宋"/>
          <w:sz w:val="30"/>
          <w:szCs w:val="30"/>
        </w:rPr>
      </w:pPr>
      <w:r>
        <w:rPr>
          <w:rFonts w:hint="eastAsia" w:ascii="仿宋" w:hAnsi="仿宋" w:eastAsia="仿宋"/>
          <w:sz w:val="30"/>
          <w:szCs w:val="30"/>
        </w:rPr>
        <w:t>（一）</w:t>
      </w:r>
      <w:r>
        <w:rPr>
          <w:rFonts w:hint="eastAsia" w:ascii="仿宋" w:hAnsi="仿宋" w:eastAsia="仿宋"/>
          <w:sz w:val="30"/>
          <w:szCs w:val="30"/>
          <w:lang w:val="en-US" w:eastAsia="zh-CN"/>
        </w:rPr>
        <w:t>请</w:t>
      </w:r>
      <w:r>
        <w:rPr>
          <w:rFonts w:hint="eastAsia" w:ascii="仿宋" w:hAnsi="仿宋" w:eastAsia="仿宋"/>
          <w:sz w:val="30"/>
          <w:szCs w:val="30"/>
        </w:rPr>
        <w:t>各二级学院准确把握有关政策和要求，通过多种形式及时向考生进行政策宣传解读，确保考生知悉新政策新要求。加强对考生志愿填报的引导，避免扎堆报考</w:t>
      </w:r>
      <w:r>
        <w:rPr>
          <w:rFonts w:hint="eastAsia" w:ascii="仿宋" w:hAnsi="仿宋" w:eastAsia="仿宋"/>
          <w:sz w:val="30"/>
          <w:szCs w:val="30"/>
          <w:lang w:eastAsia="zh-CN"/>
        </w:rPr>
        <w:t>，</w:t>
      </w:r>
      <w:r>
        <w:rPr>
          <w:rFonts w:hint="eastAsia" w:ascii="仿宋" w:hAnsi="仿宋" w:eastAsia="仿宋"/>
          <w:sz w:val="30"/>
          <w:szCs w:val="30"/>
        </w:rPr>
        <w:t>高质量完成“专升本”报</w:t>
      </w:r>
      <w:r>
        <w:rPr>
          <w:rFonts w:hint="eastAsia" w:ascii="仿宋" w:hAnsi="仿宋" w:eastAsia="仿宋"/>
          <w:sz w:val="30"/>
          <w:szCs w:val="30"/>
          <w:lang w:val="en-US" w:eastAsia="zh-CN"/>
        </w:rPr>
        <w:t>名</w:t>
      </w:r>
      <w:r>
        <w:rPr>
          <w:rFonts w:hint="eastAsia" w:ascii="仿宋" w:hAnsi="仿宋" w:eastAsia="仿宋"/>
          <w:sz w:val="30"/>
          <w:szCs w:val="30"/>
        </w:rPr>
        <w:t>工作。</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ascii="仿宋" w:hAnsi="仿宋" w:eastAsia="仿宋"/>
          <w:sz w:val="30"/>
          <w:szCs w:val="30"/>
        </w:rPr>
      </w:pPr>
      <w:r>
        <w:rPr>
          <w:rFonts w:hint="eastAsia" w:ascii="仿宋" w:hAnsi="仿宋" w:eastAsia="仿宋"/>
          <w:sz w:val="30"/>
          <w:szCs w:val="30"/>
        </w:rPr>
        <w:t>（二）联系人：曹老师</w:t>
      </w:r>
      <w:r>
        <w:rPr>
          <w:rFonts w:hint="eastAsia" w:ascii="仿宋" w:hAnsi="仿宋" w:eastAsia="仿宋"/>
          <w:sz w:val="30"/>
          <w:szCs w:val="30"/>
          <w:lang w:val="en-US" w:eastAsia="zh-CN"/>
        </w:rPr>
        <w:t>,联系电话：</w:t>
      </w:r>
      <w:r>
        <w:rPr>
          <w:rFonts w:hint="eastAsia" w:ascii="仿宋" w:hAnsi="仿宋" w:eastAsia="仿宋"/>
          <w:sz w:val="30"/>
          <w:szCs w:val="30"/>
        </w:rPr>
        <w:t>0731</w:t>
      </w:r>
      <w:r>
        <w:rPr>
          <w:rFonts w:ascii="仿宋" w:hAnsi="仿宋" w:eastAsia="仿宋"/>
          <w:sz w:val="30"/>
          <w:szCs w:val="30"/>
        </w:rPr>
        <w:t>-</w:t>
      </w:r>
      <w:r>
        <w:rPr>
          <w:rFonts w:hint="eastAsia" w:ascii="仿宋" w:hAnsi="仿宋" w:eastAsia="仿宋"/>
          <w:sz w:val="30"/>
          <w:szCs w:val="30"/>
        </w:rPr>
        <w:t>84028517。</w:t>
      </w:r>
      <w:bookmarkStart w:id="0" w:name="_GoBack"/>
      <w:bookmarkEnd w:id="0"/>
    </w:p>
    <w:p>
      <w:pPr>
        <w:spacing w:line="500" w:lineRule="exact"/>
        <w:ind w:firstLine="560" w:firstLineChars="200"/>
        <w:rPr>
          <w:rFonts w:ascii="仿宋" w:hAnsi="仿宋" w:eastAsia="仿宋"/>
          <w:sz w:val="28"/>
          <w:szCs w:val="28"/>
        </w:rPr>
      </w:pPr>
    </w:p>
    <w:p>
      <w:pPr>
        <w:spacing w:line="500" w:lineRule="exact"/>
        <w:rPr>
          <w:rFonts w:ascii="仿宋" w:hAnsi="仿宋" w:eastAsia="仿宋"/>
          <w:b/>
          <w:sz w:val="28"/>
          <w:szCs w:val="28"/>
        </w:rPr>
      </w:pPr>
      <w:r>
        <w:rPr>
          <w:rFonts w:hint="eastAsia" w:ascii="仿宋" w:hAnsi="仿宋" w:eastAsia="仿宋"/>
          <w:b/>
          <w:sz w:val="28"/>
          <w:szCs w:val="28"/>
        </w:rPr>
        <w:t>附件：</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lang w:val="en-US" w:eastAsia="zh-CN"/>
        </w:rPr>
      </w:pPr>
      <w:r>
        <w:rPr>
          <w:rFonts w:hint="eastAsia" w:ascii="仿宋" w:hAnsi="仿宋" w:eastAsia="仿宋"/>
          <w:sz w:val="30"/>
          <w:szCs w:val="30"/>
          <w:lang w:val="en-US" w:eastAsia="zh-CN"/>
        </w:rPr>
        <w:t>1.《关于做好2024年湖南省普通高等学校专升本考试招生工作的通知》（湘教发〔2023〕50号）</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《关于做好2024年湖南省普通高等学校“专升本”考试招生报名工作的通知》</w:t>
      </w:r>
    </w:p>
    <w:p>
      <w:pPr>
        <w:keepNext w:val="0"/>
        <w:keepLines w:val="0"/>
        <w:pageBreakBefore w:val="0"/>
        <w:widowControl w:val="0"/>
        <w:kinsoku/>
        <w:wordWrap/>
        <w:overflowPunct/>
        <w:topLinePunct w:val="0"/>
        <w:autoSpaceDE/>
        <w:autoSpaceDN/>
        <w:bidi w:val="0"/>
        <w:adjustRightInd/>
        <w:snapToGrid/>
        <w:spacing w:line="500" w:lineRule="exact"/>
        <w:ind w:firstLine="600" w:firstLineChars="200"/>
        <w:textAlignment w:val="auto"/>
        <w:rPr>
          <w:rFonts w:ascii="仿宋" w:hAnsi="仿宋" w:eastAsia="仿宋"/>
          <w:sz w:val="30"/>
          <w:szCs w:val="30"/>
        </w:rPr>
      </w:pPr>
      <w:r>
        <w:rPr>
          <w:rFonts w:hint="eastAsia" w:ascii="仿宋" w:hAnsi="仿宋" w:eastAsia="仿宋"/>
          <w:sz w:val="30"/>
          <w:szCs w:val="30"/>
        </w:rPr>
        <w:t>3. 关于印发《湖南省2024年普通高等学校专升本公共科目考试要求》的通知</w:t>
      </w:r>
    </w:p>
    <w:p>
      <w:pPr>
        <w:spacing w:line="520" w:lineRule="exact"/>
        <w:ind w:firstLine="600" w:firstLineChars="200"/>
        <w:jc w:val="right"/>
        <w:rPr>
          <w:rFonts w:ascii="仿宋" w:hAnsi="仿宋" w:eastAsia="仿宋"/>
          <w:sz w:val="30"/>
          <w:szCs w:val="30"/>
        </w:rPr>
      </w:pPr>
    </w:p>
    <w:p>
      <w:pPr>
        <w:spacing w:line="520" w:lineRule="exact"/>
        <w:ind w:firstLine="600" w:firstLineChars="200"/>
        <w:jc w:val="right"/>
        <w:rPr>
          <w:rFonts w:ascii="仿宋" w:hAnsi="仿宋" w:eastAsia="仿宋"/>
          <w:sz w:val="30"/>
          <w:szCs w:val="30"/>
        </w:rPr>
      </w:pPr>
    </w:p>
    <w:p>
      <w:pPr>
        <w:wordWrap w:val="0"/>
        <w:spacing w:line="520" w:lineRule="exact"/>
        <w:ind w:firstLine="600" w:firstLineChars="200"/>
        <w:jc w:val="right"/>
        <w:rPr>
          <w:rFonts w:ascii="仿宋" w:hAnsi="仿宋" w:eastAsia="仿宋"/>
          <w:b w:val="0"/>
          <w:bCs w:val="0"/>
          <w:sz w:val="30"/>
          <w:szCs w:val="30"/>
        </w:rPr>
      </w:pPr>
      <w:r>
        <w:rPr>
          <w:rFonts w:hint="eastAsia" w:ascii="仿宋" w:hAnsi="仿宋" w:eastAsia="仿宋"/>
          <w:b w:val="0"/>
          <w:bCs w:val="0"/>
          <w:sz w:val="30"/>
          <w:szCs w:val="30"/>
        </w:rPr>
        <w:t xml:space="preserve">教务处 </w:t>
      </w:r>
      <w:r>
        <w:rPr>
          <w:rFonts w:ascii="仿宋" w:hAnsi="仿宋" w:eastAsia="仿宋"/>
          <w:b w:val="0"/>
          <w:bCs w:val="0"/>
          <w:sz w:val="30"/>
          <w:szCs w:val="30"/>
        </w:rPr>
        <w:t xml:space="preserve">    </w:t>
      </w:r>
    </w:p>
    <w:p>
      <w:pPr>
        <w:spacing w:line="520" w:lineRule="exact"/>
        <w:ind w:firstLine="600" w:firstLineChars="200"/>
        <w:jc w:val="right"/>
        <w:rPr>
          <w:rFonts w:ascii="仿宋" w:hAnsi="仿宋" w:eastAsia="仿宋"/>
          <w:b w:val="0"/>
          <w:bCs w:val="0"/>
          <w:sz w:val="30"/>
          <w:szCs w:val="30"/>
        </w:rPr>
      </w:pPr>
      <w:r>
        <w:rPr>
          <w:rFonts w:ascii="仿宋" w:hAnsi="仿宋" w:eastAsia="仿宋"/>
          <w:b w:val="0"/>
          <w:bCs w:val="0"/>
          <w:sz w:val="30"/>
          <w:szCs w:val="30"/>
        </w:rPr>
        <w:t>202</w:t>
      </w:r>
      <w:r>
        <w:rPr>
          <w:rFonts w:hint="eastAsia" w:ascii="仿宋" w:hAnsi="仿宋" w:eastAsia="仿宋"/>
          <w:b w:val="0"/>
          <w:bCs w:val="0"/>
          <w:sz w:val="30"/>
          <w:szCs w:val="30"/>
          <w:lang w:val="en-US" w:eastAsia="zh-CN"/>
        </w:rPr>
        <w:t>4</w:t>
      </w:r>
      <w:r>
        <w:rPr>
          <w:rFonts w:ascii="仿宋" w:hAnsi="仿宋" w:eastAsia="仿宋"/>
          <w:b w:val="0"/>
          <w:bCs w:val="0"/>
          <w:sz w:val="30"/>
          <w:szCs w:val="30"/>
        </w:rPr>
        <w:t>年1月</w:t>
      </w:r>
      <w:r>
        <w:rPr>
          <w:rFonts w:hint="eastAsia" w:ascii="仿宋" w:hAnsi="仿宋" w:eastAsia="仿宋"/>
          <w:b w:val="0"/>
          <w:bCs w:val="0"/>
          <w:sz w:val="30"/>
          <w:szCs w:val="30"/>
          <w:lang w:val="en-US" w:eastAsia="zh-CN"/>
        </w:rPr>
        <w:t>16</w:t>
      </w:r>
      <w:r>
        <w:rPr>
          <w:rFonts w:ascii="仿宋" w:hAnsi="仿宋" w:eastAsia="仿宋"/>
          <w:b w:val="0"/>
          <w:bCs w:val="0"/>
          <w:sz w:val="30"/>
          <w:szCs w:val="30"/>
        </w:rPr>
        <w:t>日</w:t>
      </w:r>
    </w:p>
    <w:sectPr>
      <w:footerReference r:id="rId3" w:type="default"/>
      <w:pgSz w:w="11906" w:h="16838"/>
      <w:pgMar w:top="1418" w:right="1361" w:bottom="1418"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Microsoft YaHei UI"/>
    <w:panose1 w:val="00000000000000000000"/>
    <w:charset w:val="86"/>
    <w:family w:val="script"/>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00004FF" w:usb2="00000000" w:usb3="00000000" w:csb0="2000019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asciiTheme="majorHAnsi" w:hAnsiTheme="majorHAnsi" w:eastAsiaTheme="majorEastAsia" w:cstheme="majorBidi"/>
        <w:sz w:val="28"/>
        <w:szCs w:val="28"/>
        <w:lang w:val="zh-CN"/>
      </w:rPr>
      <w:t>—</w:t>
    </w:r>
    <w:r>
      <w:rPr>
        <w:sz w:val="22"/>
        <w:szCs w:val="22"/>
      </w:rPr>
      <w:fldChar w:fldCharType="begin"/>
    </w:r>
    <w:r>
      <w:instrText xml:space="preserve">PAGE    \* MERGEFORMAT</w:instrText>
    </w:r>
    <w:r>
      <w:rPr>
        <w:sz w:val="22"/>
        <w:szCs w:val="22"/>
      </w:rPr>
      <w:fldChar w:fldCharType="separate"/>
    </w:r>
    <w:r>
      <w:rPr>
        <w:rFonts w:asciiTheme="majorHAnsi" w:hAnsiTheme="majorHAnsi" w:eastAsiaTheme="majorEastAsia" w:cstheme="majorBidi"/>
        <w:sz w:val="28"/>
        <w:szCs w:val="28"/>
        <w:lang w:val="zh-CN"/>
      </w:rPr>
      <w:t>4</w:t>
    </w:r>
    <w:r>
      <w:rPr>
        <w:rFonts w:asciiTheme="majorHAnsi" w:hAnsiTheme="majorHAnsi" w:eastAsiaTheme="majorEastAsia" w:cstheme="majorBidi"/>
        <w:sz w:val="28"/>
        <w:szCs w:val="28"/>
      </w:rPr>
      <w:fldChar w:fldCharType="end"/>
    </w:r>
    <w:r>
      <w:rPr>
        <w:rFonts w:hint="eastAsia" w:asciiTheme="majorHAnsi" w:hAnsiTheme="majorHAnsi" w:eastAsiaTheme="majorEastAsia" w:cstheme="majorBidi"/>
        <w:sz w:val="28"/>
        <w:szCs w:val="28"/>
        <w:lang w:val="zh-CN"/>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730E5D"/>
    <w:multiLevelType w:val="singleLevel"/>
    <w:tmpl w:val="AF730E5D"/>
    <w:lvl w:ilvl="0" w:tentative="0">
      <w:start w:val="4"/>
      <w:numFmt w:val="chineseCounting"/>
      <w:suff w:val="nothing"/>
      <w:lvlText w:val="（%1）"/>
      <w:lvlJc w:val="left"/>
      <w:rPr>
        <w:rFonts w:hint="eastAsia"/>
      </w:rPr>
    </w:lvl>
  </w:abstractNum>
  <w:abstractNum w:abstractNumId="1">
    <w:nsid w:val="C12F4805"/>
    <w:multiLevelType w:val="singleLevel"/>
    <w:tmpl w:val="C12F4805"/>
    <w:lvl w:ilvl="0" w:tentative="0">
      <w:start w:val="1"/>
      <w:numFmt w:val="chineseCounting"/>
      <w:suff w:val="nothing"/>
      <w:lvlText w:val="%1、"/>
      <w:lvlJc w:val="left"/>
      <w:rPr>
        <w:rFonts w:hint="eastAsia"/>
      </w:rPr>
    </w:lvl>
  </w:abstractNum>
  <w:abstractNum w:abstractNumId="2">
    <w:nsid w:val="74E86D50"/>
    <w:multiLevelType w:val="singleLevel"/>
    <w:tmpl w:val="74E86D50"/>
    <w:lvl w:ilvl="0" w:tentative="0">
      <w:start w:val="1"/>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3NmY2MDVlZTQwZjk0OWIyNmEzZjNjMzg5NmJjYzAifQ=="/>
  </w:docVars>
  <w:rsids>
    <w:rsidRoot w:val="00565C1C"/>
    <w:rsid w:val="0000181C"/>
    <w:rsid w:val="0001079E"/>
    <w:rsid w:val="0001251D"/>
    <w:rsid w:val="00032401"/>
    <w:rsid w:val="0004542D"/>
    <w:rsid w:val="000826BA"/>
    <w:rsid w:val="000864B1"/>
    <w:rsid w:val="00094139"/>
    <w:rsid w:val="000A39C8"/>
    <w:rsid w:val="000B0D52"/>
    <w:rsid w:val="000C2182"/>
    <w:rsid w:val="000C4A42"/>
    <w:rsid w:val="000D14C9"/>
    <w:rsid w:val="000E78CD"/>
    <w:rsid w:val="000F5BE1"/>
    <w:rsid w:val="00101FD9"/>
    <w:rsid w:val="00115F75"/>
    <w:rsid w:val="00120473"/>
    <w:rsid w:val="001325E4"/>
    <w:rsid w:val="00140EDF"/>
    <w:rsid w:val="00141290"/>
    <w:rsid w:val="0015552E"/>
    <w:rsid w:val="00155A55"/>
    <w:rsid w:val="001614D6"/>
    <w:rsid w:val="00163911"/>
    <w:rsid w:val="00164761"/>
    <w:rsid w:val="001840A6"/>
    <w:rsid w:val="00193ADD"/>
    <w:rsid w:val="0019602A"/>
    <w:rsid w:val="001A225A"/>
    <w:rsid w:val="001A26EF"/>
    <w:rsid w:val="001A56C3"/>
    <w:rsid w:val="001A7495"/>
    <w:rsid w:val="001C25ED"/>
    <w:rsid w:val="001C4FDE"/>
    <w:rsid w:val="001E20EB"/>
    <w:rsid w:val="001F668C"/>
    <w:rsid w:val="002000C9"/>
    <w:rsid w:val="00200645"/>
    <w:rsid w:val="00200E95"/>
    <w:rsid w:val="002106AE"/>
    <w:rsid w:val="002333D0"/>
    <w:rsid w:val="00236F24"/>
    <w:rsid w:val="002426F8"/>
    <w:rsid w:val="00245C1B"/>
    <w:rsid w:val="002463A2"/>
    <w:rsid w:val="0026168E"/>
    <w:rsid w:val="002629FD"/>
    <w:rsid w:val="00277C63"/>
    <w:rsid w:val="00280069"/>
    <w:rsid w:val="002960F4"/>
    <w:rsid w:val="002B5383"/>
    <w:rsid w:val="003006D1"/>
    <w:rsid w:val="00320D18"/>
    <w:rsid w:val="00333F38"/>
    <w:rsid w:val="00336207"/>
    <w:rsid w:val="00344CC1"/>
    <w:rsid w:val="003457D4"/>
    <w:rsid w:val="003627D2"/>
    <w:rsid w:val="00373A0A"/>
    <w:rsid w:val="003949E9"/>
    <w:rsid w:val="003959EB"/>
    <w:rsid w:val="003C000F"/>
    <w:rsid w:val="003E50C2"/>
    <w:rsid w:val="003F1D03"/>
    <w:rsid w:val="003F78AF"/>
    <w:rsid w:val="004147FF"/>
    <w:rsid w:val="004167B5"/>
    <w:rsid w:val="00416CFE"/>
    <w:rsid w:val="00421C0D"/>
    <w:rsid w:val="004256E5"/>
    <w:rsid w:val="004327E3"/>
    <w:rsid w:val="004377F0"/>
    <w:rsid w:val="00447FC6"/>
    <w:rsid w:val="00465C82"/>
    <w:rsid w:val="0047608B"/>
    <w:rsid w:val="0048270C"/>
    <w:rsid w:val="00483520"/>
    <w:rsid w:val="00490D3B"/>
    <w:rsid w:val="004A544A"/>
    <w:rsid w:val="004B0845"/>
    <w:rsid w:val="004B3880"/>
    <w:rsid w:val="004D0030"/>
    <w:rsid w:val="004F55E5"/>
    <w:rsid w:val="00502EFB"/>
    <w:rsid w:val="005215D1"/>
    <w:rsid w:val="005255AE"/>
    <w:rsid w:val="005256BE"/>
    <w:rsid w:val="005358F0"/>
    <w:rsid w:val="0055388C"/>
    <w:rsid w:val="00554255"/>
    <w:rsid w:val="00562C58"/>
    <w:rsid w:val="00565A28"/>
    <w:rsid w:val="00565C1C"/>
    <w:rsid w:val="00570B07"/>
    <w:rsid w:val="00590BCB"/>
    <w:rsid w:val="00595947"/>
    <w:rsid w:val="005A2E97"/>
    <w:rsid w:val="005B370A"/>
    <w:rsid w:val="005B43CD"/>
    <w:rsid w:val="005D633A"/>
    <w:rsid w:val="005E174D"/>
    <w:rsid w:val="00613FA4"/>
    <w:rsid w:val="00615AF9"/>
    <w:rsid w:val="0061710E"/>
    <w:rsid w:val="0065174D"/>
    <w:rsid w:val="00691610"/>
    <w:rsid w:val="006928DA"/>
    <w:rsid w:val="006A59B6"/>
    <w:rsid w:val="006B3810"/>
    <w:rsid w:val="006C3D98"/>
    <w:rsid w:val="006C46C3"/>
    <w:rsid w:val="006C612C"/>
    <w:rsid w:val="006D3CEC"/>
    <w:rsid w:val="006D5654"/>
    <w:rsid w:val="006E22FC"/>
    <w:rsid w:val="006F0495"/>
    <w:rsid w:val="006F183A"/>
    <w:rsid w:val="00707639"/>
    <w:rsid w:val="007079CF"/>
    <w:rsid w:val="00710A89"/>
    <w:rsid w:val="00720A02"/>
    <w:rsid w:val="00725546"/>
    <w:rsid w:val="007305BF"/>
    <w:rsid w:val="00734BC9"/>
    <w:rsid w:val="007511BD"/>
    <w:rsid w:val="00754C0B"/>
    <w:rsid w:val="0075714E"/>
    <w:rsid w:val="00786A7E"/>
    <w:rsid w:val="00797885"/>
    <w:rsid w:val="007C7FB4"/>
    <w:rsid w:val="007D7FF6"/>
    <w:rsid w:val="007F461B"/>
    <w:rsid w:val="00823200"/>
    <w:rsid w:val="00824416"/>
    <w:rsid w:val="00826891"/>
    <w:rsid w:val="008415AE"/>
    <w:rsid w:val="00841EB4"/>
    <w:rsid w:val="00847622"/>
    <w:rsid w:val="00854E5C"/>
    <w:rsid w:val="008633F9"/>
    <w:rsid w:val="0086393B"/>
    <w:rsid w:val="0087113D"/>
    <w:rsid w:val="00884BAA"/>
    <w:rsid w:val="008902E3"/>
    <w:rsid w:val="00890E4D"/>
    <w:rsid w:val="008A1762"/>
    <w:rsid w:val="008B75EF"/>
    <w:rsid w:val="008D693A"/>
    <w:rsid w:val="00900FAD"/>
    <w:rsid w:val="00911164"/>
    <w:rsid w:val="00920934"/>
    <w:rsid w:val="00924880"/>
    <w:rsid w:val="009262BF"/>
    <w:rsid w:val="00926E5C"/>
    <w:rsid w:val="00930C02"/>
    <w:rsid w:val="00931CCF"/>
    <w:rsid w:val="00932C79"/>
    <w:rsid w:val="0094410F"/>
    <w:rsid w:val="009501CF"/>
    <w:rsid w:val="00960B39"/>
    <w:rsid w:val="00964F31"/>
    <w:rsid w:val="00983658"/>
    <w:rsid w:val="00986B85"/>
    <w:rsid w:val="009913D1"/>
    <w:rsid w:val="009A3CA5"/>
    <w:rsid w:val="009A5FBA"/>
    <w:rsid w:val="009A72DE"/>
    <w:rsid w:val="009A77E7"/>
    <w:rsid w:val="009C6849"/>
    <w:rsid w:val="009C7223"/>
    <w:rsid w:val="009D5BBE"/>
    <w:rsid w:val="009E06FB"/>
    <w:rsid w:val="009E1B42"/>
    <w:rsid w:val="009E1E68"/>
    <w:rsid w:val="009E32DA"/>
    <w:rsid w:val="009E3590"/>
    <w:rsid w:val="009F53CC"/>
    <w:rsid w:val="009F7EAA"/>
    <w:rsid w:val="00A06280"/>
    <w:rsid w:val="00A06DB7"/>
    <w:rsid w:val="00A15B1F"/>
    <w:rsid w:val="00A15CD4"/>
    <w:rsid w:val="00A27F38"/>
    <w:rsid w:val="00A464A0"/>
    <w:rsid w:val="00A51EB4"/>
    <w:rsid w:val="00A62137"/>
    <w:rsid w:val="00A636A9"/>
    <w:rsid w:val="00A66616"/>
    <w:rsid w:val="00A718E4"/>
    <w:rsid w:val="00A7663B"/>
    <w:rsid w:val="00A82E03"/>
    <w:rsid w:val="00A841F2"/>
    <w:rsid w:val="00A85B66"/>
    <w:rsid w:val="00A86810"/>
    <w:rsid w:val="00A874B0"/>
    <w:rsid w:val="00AA30CE"/>
    <w:rsid w:val="00AA68C6"/>
    <w:rsid w:val="00AB2698"/>
    <w:rsid w:val="00AB6225"/>
    <w:rsid w:val="00AB6462"/>
    <w:rsid w:val="00AB7DD9"/>
    <w:rsid w:val="00AC20DA"/>
    <w:rsid w:val="00AC4D77"/>
    <w:rsid w:val="00AE2090"/>
    <w:rsid w:val="00AF219E"/>
    <w:rsid w:val="00B029F8"/>
    <w:rsid w:val="00B1466D"/>
    <w:rsid w:val="00B226DD"/>
    <w:rsid w:val="00B227EF"/>
    <w:rsid w:val="00B372C1"/>
    <w:rsid w:val="00B42A41"/>
    <w:rsid w:val="00B46936"/>
    <w:rsid w:val="00B47652"/>
    <w:rsid w:val="00B517F3"/>
    <w:rsid w:val="00B81442"/>
    <w:rsid w:val="00B8797A"/>
    <w:rsid w:val="00BA5491"/>
    <w:rsid w:val="00BB6FEA"/>
    <w:rsid w:val="00BC6AFE"/>
    <w:rsid w:val="00BD0C13"/>
    <w:rsid w:val="00BD12D5"/>
    <w:rsid w:val="00BE04BE"/>
    <w:rsid w:val="00BE1607"/>
    <w:rsid w:val="00BE5CD4"/>
    <w:rsid w:val="00BF552F"/>
    <w:rsid w:val="00BF6F84"/>
    <w:rsid w:val="00C07FFC"/>
    <w:rsid w:val="00C10758"/>
    <w:rsid w:val="00C13CA1"/>
    <w:rsid w:val="00C23FB0"/>
    <w:rsid w:val="00C40553"/>
    <w:rsid w:val="00C67E29"/>
    <w:rsid w:val="00CB6DFA"/>
    <w:rsid w:val="00CB7EF7"/>
    <w:rsid w:val="00CC0561"/>
    <w:rsid w:val="00D063A0"/>
    <w:rsid w:val="00D16101"/>
    <w:rsid w:val="00D25851"/>
    <w:rsid w:val="00D34210"/>
    <w:rsid w:val="00D479A1"/>
    <w:rsid w:val="00D67694"/>
    <w:rsid w:val="00D67DCB"/>
    <w:rsid w:val="00D755A4"/>
    <w:rsid w:val="00D80E5B"/>
    <w:rsid w:val="00DA2DAE"/>
    <w:rsid w:val="00DB13CA"/>
    <w:rsid w:val="00DB79B8"/>
    <w:rsid w:val="00DB7D12"/>
    <w:rsid w:val="00DD5844"/>
    <w:rsid w:val="00DE605E"/>
    <w:rsid w:val="00DF037F"/>
    <w:rsid w:val="00E003B3"/>
    <w:rsid w:val="00E178C4"/>
    <w:rsid w:val="00E17E4D"/>
    <w:rsid w:val="00E2547B"/>
    <w:rsid w:val="00E3001B"/>
    <w:rsid w:val="00E50F25"/>
    <w:rsid w:val="00E516D3"/>
    <w:rsid w:val="00E519B8"/>
    <w:rsid w:val="00E54C6A"/>
    <w:rsid w:val="00E629C2"/>
    <w:rsid w:val="00E93913"/>
    <w:rsid w:val="00EB2B14"/>
    <w:rsid w:val="00EB2D77"/>
    <w:rsid w:val="00ED4FC9"/>
    <w:rsid w:val="00EE127F"/>
    <w:rsid w:val="00EE5977"/>
    <w:rsid w:val="00F04F2C"/>
    <w:rsid w:val="00F100AA"/>
    <w:rsid w:val="00F2032E"/>
    <w:rsid w:val="00F22D62"/>
    <w:rsid w:val="00F43AAA"/>
    <w:rsid w:val="00F46189"/>
    <w:rsid w:val="00F5303C"/>
    <w:rsid w:val="00F70287"/>
    <w:rsid w:val="00F72187"/>
    <w:rsid w:val="00FC5B65"/>
    <w:rsid w:val="00FC7BE3"/>
    <w:rsid w:val="00FE7689"/>
    <w:rsid w:val="01040144"/>
    <w:rsid w:val="025609EC"/>
    <w:rsid w:val="03C9097D"/>
    <w:rsid w:val="03ED63A9"/>
    <w:rsid w:val="04D028D6"/>
    <w:rsid w:val="04FA4B16"/>
    <w:rsid w:val="099836F7"/>
    <w:rsid w:val="0ACF6C46"/>
    <w:rsid w:val="0AD32091"/>
    <w:rsid w:val="0B687D71"/>
    <w:rsid w:val="0C4F3999"/>
    <w:rsid w:val="0CAB07DD"/>
    <w:rsid w:val="0CC858DB"/>
    <w:rsid w:val="0D437156"/>
    <w:rsid w:val="0D836D81"/>
    <w:rsid w:val="10B82041"/>
    <w:rsid w:val="10E103FD"/>
    <w:rsid w:val="119E2A34"/>
    <w:rsid w:val="12191CC1"/>
    <w:rsid w:val="13E35AF5"/>
    <w:rsid w:val="16D9191F"/>
    <w:rsid w:val="186C26F2"/>
    <w:rsid w:val="19184305"/>
    <w:rsid w:val="195801F6"/>
    <w:rsid w:val="1BD272D2"/>
    <w:rsid w:val="1C821221"/>
    <w:rsid w:val="1DAD1F8D"/>
    <w:rsid w:val="1E7B68EC"/>
    <w:rsid w:val="21C536B6"/>
    <w:rsid w:val="21D956E4"/>
    <w:rsid w:val="231D36E0"/>
    <w:rsid w:val="268363E6"/>
    <w:rsid w:val="271714C0"/>
    <w:rsid w:val="28265FD1"/>
    <w:rsid w:val="29006349"/>
    <w:rsid w:val="298C36DF"/>
    <w:rsid w:val="2A95678F"/>
    <w:rsid w:val="2B215B96"/>
    <w:rsid w:val="2C602376"/>
    <w:rsid w:val="2CB03B88"/>
    <w:rsid w:val="2D2737FC"/>
    <w:rsid w:val="2E397442"/>
    <w:rsid w:val="30B9756B"/>
    <w:rsid w:val="32471DFD"/>
    <w:rsid w:val="33E24718"/>
    <w:rsid w:val="367671B6"/>
    <w:rsid w:val="369F6181"/>
    <w:rsid w:val="370E1BD7"/>
    <w:rsid w:val="37A825C8"/>
    <w:rsid w:val="39414647"/>
    <w:rsid w:val="398664FD"/>
    <w:rsid w:val="3A790F5B"/>
    <w:rsid w:val="3B2C7D89"/>
    <w:rsid w:val="3C02606F"/>
    <w:rsid w:val="3E173448"/>
    <w:rsid w:val="41A01FC6"/>
    <w:rsid w:val="41C256B5"/>
    <w:rsid w:val="428552BC"/>
    <w:rsid w:val="42BF5744"/>
    <w:rsid w:val="43192030"/>
    <w:rsid w:val="43C35BF6"/>
    <w:rsid w:val="45711364"/>
    <w:rsid w:val="4982499A"/>
    <w:rsid w:val="4B0715F7"/>
    <w:rsid w:val="4BB20584"/>
    <w:rsid w:val="4D0D7B68"/>
    <w:rsid w:val="4E22331B"/>
    <w:rsid w:val="4E3036C6"/>
    <w:rsid w:val="500F024D"/>
    <w:rsid w:val="50477021"/>
    <w:rsid w:val="52960822"/>
    <w:rsid w:val="550B6434"/>
    <w:rsid w:val="55E42029"/>
    <w:rsid w:val="58497726"/>
    <w:rsid w:val="58C21213"/>
    <w:rsid w:val="58FB67C7"/>
    <w:rsid w:val="5918699C"/>
    <w:rsid w:val="5AC95C92"/>
    <w:rsid w:val="5B606B8E"/>
    <w:rsid w:val="5BFF66C4"/>
    <w:rsid w:val="5C1D0DC4"/>
    <w:rsid w:val="5C7874A8"/>
    <w:rsid w:val="5D844999"/>
    <w:rsid w:val="5E4C2E61"/>
    <w:rsid w:val="62CD2196"/>
    <w:rsid w:val="63422A85"/>
    <w:rsid w:val="63BF0EBF"/>
    <w:rsid w:val="6661253C"/>
    <w:rsid w:val="66BB6DD6"/>
    <w:rsid w:val="66C25C8D"/>
    <w:rsid w:val="681A28DF"/>
    <w:rsid w:val="688D32E4"/>
    <w:rsid w:val="68D4417F"/>
    <w:rsid w:val="6A175BDB"/>
    <w:rsid w:val="6CCB3AEB"/>
    <w:rsid w:val="6D260D22"/>
    <w:rsid w:val="6F725BBB"/>
    <w:rsid w:val="6FF02FF0"/>
    <w:rsid w:val="71DF2736"/>
    <w:rsid w:val="74A963E3"/>
    <w:rsid w:val="74F579BD"/>
    <w:rsid w:val="762824C8"/>
    <w:rsid w:val="762C7478"/>
    <w:rsid w:val="776433A4"/>
    <w:rsid w:val="79027327"/>
    <w:rsid w:val="7B760716"/>
    <w:rsid w:val="7CD442F6"/>
    <w:rsid w:val="7D356BD2"/>
    <w:rsid w:val="7E0A2F2D"/>
    <w:rsid w:val="7F5D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pPr>
      <w:jc w:val="left"/>
    </w:pPr>
  </w:style>
  <w:style w:type="paragraph" w:styleId="3">
    <w:name w:val="Balloon Text"/>
    <w:basedOn w:val="1"/>
    <w:link w:val="16"/>
    <w:autoRedefine/>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autoRedefine/>
    <w:semiHidden/>
    <w:unhideWhenUsed/>
    <w:qFormat/>
    <w:uiPriority w:val="99"/>
    <w:rPr>
      <w:b/>
      <w:bCs/>
    </w:r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autoRedefine/>
    <w:unhideWhenUsed/>
    <w:qFormat/>
    <w:uiPriority w:val="99"/>
    <w:rPr>
      <w:color w:val="0000FF" w:themeColor="hyperlink"/>
      <w:u w:val="single"/>
      <w14:textFill>
        <w14:solidFill>
          <w14:schemeClr w14:val="hlink"/>
        </w14:solidFill>
      </w14:textFill>
    </w:rPr>
  </w:style>
  <w:style w:type="character" w:styleId="11">
    <w:name w:val="annotation reference"/>
    <w:basedOn w:val="9"/>
    <w:autoRedefine/>
    <w:semiHidden/>
    <w:unhideWhenUsed/>
    <w:qFormat/>
    <w:uiPriority w:val="99"/>
    <w:rPr>
      <w:sz w:val="21"/>
      <w:szCs w:val="21"/>
    </w:rPr>
  </w:style>
  <w:style w:type="character" w:customStyle="1" w:styleId="12">
    <w:name w:val="页眉 字符"/>
    <w:basedOn w:val="9"/>
    <w:link w:val="5"/>
    <w:autoRedefine/>
    <w:qFormat/>
    <w:uiPriority w:val="99"/>
    <w:rPr>
      <w:sz w:val="18"/>
      <w:szCs w:val="18"/>
    </w:rPr>
  </w:style>
  <w:style w:type="character" w:customStyle="1" w:styleId="13">
    <w:name w:val="页脚 字符"/>
    <w:basedOn w:val="9"/>
    <w:link w:val="4"/>
    <w:autoRedefine/>
    <w:qFormat/>
    <w:uiPriority w:val="99"/>
    <w:rPr>
      <w:sz w:val="18"/>
      <w:szCs w:val="18"/>
    </w:rPr>
  </w:style>
  <w:style w:type="paragraph" w:customStyle="1" w:styleId="14">
    <w:name w:val="教育部3"/>
    <w:basedOn w:val="1"/>
    <w:autoRedefine/>
    <w:qFormat/>
    <w:uiPriority w:val="0"/>
    <w:pPr>
      <w:widowControl/>
      <w:spacing w:line="440" w:lineRule="exact"/>
      <w:jc w:val="center"/>
    </w:pPr>
    <w:rPr>
      <w:rFonts w:ascii="方正小标宋_GBK" w:hAnsi="Times New Roman" w:eastAsia="方正小标宋_GBK" w:cs="Times New Roman"/>
      <w:bCs/>
      <w:kern w:val="0"/>
      <w:sz w:val="32"/>
      <w:szCs w:val="21"/>
    </w:rPr>
  </w:style>
  <w:style w:type="paragraph" w:styleId="15">
    <w:name w:val="List Paragraph"/>
    <w:basedOn w:val="1"/>
    <w:autoRedefine/>
    <w:qFormat/>
    <w:uiPriority w:val="34"/>
    <w:pPr>
      <w:ind w:firstLine="420" w:firstLineChars="200"/>
    </w:pPr>
  </w:style>
  <w:style w:type="character" w:customStyle="1" w:styleId="16">
    <w:name w:val="批注框文本 字符"/>
    <w:basedOn w:val="9"/>
    <w:link w:val="3"/>
    <w:autoRedefine/>
    <w:semiHidden/>
    <w:qFormat/>
    <w:uiPriority w:val="99"/>
    <w:rPr>
      <w:sz w:val="18"/>
      <w:szCs w:val="18"/>
    </w:rPr>
  </w:style>
  <w:style w:type="character" w:customStyle="1" w:styleId="17">
    <w:name w:val="批注文字 字符"/>
    <w:basedOn w:val="9"/>
    <w:link w:val="2"/>
    <w:autoRedefine/>
    <w:semiHidden/>
    <w:qFormat/>
    <w:uiPriority w:val="99"/>
  </w:style>
  <w:style w:type="character" w:customStyle="1" w:styleId="18">
    <w:name w:val="批注主题 字符"/>
    <w:basedOn w:val="17"/>
    <w:link w:val="6"/>
    <w:autoRedefine/>
    <w:semiHidden/>
    <w:qFormat/>
    <w:uiPriority w:val="99"/>
    <w:rPr>
      <w:b/>
      <w:bCs/>
    </w:rPr>
  </w:style>
  <w:style w:type="character" w:customStyle="1" w:styleId="19">
    <w:name w:val="未处理的提及1"/>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571</Words>
  <Characters>3256</Characters>
  <Lines>27</Lines>
  <Paragraphs>7</Paragraphs>
  <TotalTime>12</TotalTime>
  <ScaleCrop>false</ScaleCrop>
  <LinksUpToDate>false</LinksUpToDate>
  <CharactersWithSpaces>3820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2021-03-08T07:10:00Z</dcterms:created>
  <dc:creator>曹华山</dc:creator>
  <cp:lastModifiedBy>花生oοО</cp:lastModifiedBy>
  <cp:lastPrinted>2024-01-16T04:07:00Z</cp:lastPrinted>
  <dcterms:modified xsi:type="dcterms:W3CDTF">2024-01-17T00:24:13Z</dcterms:modified>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2DB2C0EC3BF94D03AEEFC75272D35F4A_12</vt:lpwstr>
  </property>
</Properties>
</file>