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913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t>关于做好2026</w:t>
      </w:r>
      <w:bookmarkStart w:id="0" w:name="_GoBack"/>
      <w:bookmarkEnd w:id="0"/>
      <w:r>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t>年普通高校专升本考试招生</w:t>
      </w:r>
    </w:p>
    <w:p w14:paraId="56AF9F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jc w:val="center"/>
        <w:textAlignment w:val="auto"/>
        <w:rPr>
          <w:color w:val="auto"/>
        </w:rPr>
      </w:pPr>
      <w:r>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t>报名工作的通知</w:t>
      </w:r>
    </w:p>
    <w:p w14:paraId="23B5F4F9">
      <w:pPr>
        <w:keepNext w:val="0"/>
        <w:keepLines w:val="0"/>
        <w:widowControl/>
        <w:suppressLineNumbers w:val="0"/>
        <w:spacing w:before="0" w:beforeAutospacing="0" w:after="0" w:afterAutospacing="0"/>
        <w:ind w:left="0" w:right="0"/>
        <w:jc w:val="center"/>
        <w:rPr>
          <w:rFonts w:ascii="仿宋_GB2312" w:hAnsi="Times New Roman" w:eastAsia="仿宋_GB2312" w:cs="仿宋_GB2312"/>
          <w:i w:val="0"/>
          <w:iCs w:val="0"/>
          <w:caps w:val="0"/>
          <w:color w:val="auto"/>
          <w:spacing w:val="0"/>
          <w:kern w:val="0"/>
          <w:sz w:val="32"/>
          <w:szCs w:val="32"/>
          <w:lang w:val="en-US" w:eastAsia="zh-CN" w:bidi="ar"/>
        </w:rPr>
      </w:pPr>
    </w:p>
    <w:p w14:paraId="457A8DDF">
      <w:pPr>
        <w:keepNext w:val="0"/>
        <w:keepLines w:val="0"/>
        <w:widowControl/>
        <w:suppressLineNumbers w:val="0"/>
        <w:spacing w:before="0" w:beforeAutospacing="0" w:after="0" w:afterAutospacing="0"/>
        <w:ind w:left="0" w:right="0"/>
        <w:jc w:val="center"/>
        <w:rPr>
          <w:rFonts w:hint="eastAsia" w:ascii="仿宋_GB2312" w:hAnsi="Times New Roman" w:eastAsia="仿宋_GB2312" w:cs="仿宋_GB2312"/>
          <w:i w:val="0"/>
          <w:iCs w:val="0"/>
          <w:caps w:val="0"/>
          <w:color w:val="auto"/>
          <w:spacing w:val="0"/>
          <w:kern w:val="0"/>
          <w:sz w:val="32"/>
          <w:szCs w:val="32"/>
          <w:lang w:val="en-US" w:eastAsia="zh-CN" w:bidi="ar"/>
        </w:rPr>
      </w:pPr>
      <w:r>
        <w:rPr>
          <w:rFonts w:ascii="仿宋_GB2312" w:hAnsi="Times New Roman" w:eastAsia="仿宋_GB2312" w:cs="仿宋_GB2312"/>
          <w:i w:val="0"/>
          <w:iCs w:val="0"/>
          <w:caps w:val="0"/>
          <w:color w:val="auto"/>
          <w:spacing w:val="0"/>
          <w:kern w:val="0"/>
          <w:sz w:val="32"/>
          <w:szCs w:val="32"/>
          <w:lang w:val="en-US" w:eastAsia="zh-CN" w:bidi="ar"/>
        </w:rPr>
        <w:t>湘教考成字〔</w:t>
      </w:r>
      <w:r>
        <w:rPr>
          <w:rFonts w:hint="default" w:ascii="Times New Roman" w:hAnsi="Times New Roman" w:eastAsia="0.16rem / 0.32rem microsoft yah" w:cs="Times New Roman"/>
          <w:i w:val="0"/>
          <w:iCs w:val="0"/>
          <w:caps w:val="0"/>
          <w:color w:val="auto"/>
          <w:spacing w:val="0"/>
          <w:kern w:val="0"/>
          <w:sz w:val="32"/>
          <w:szCs w:val="32"/>
          <w:lang w:val="en-US" w:eastAsia="zh-CN" w:bidi="ar"/>
        </w:rPr>
        <w:t>2026</w:t>
      </w:r>
      <w:r>
        <w:rPr>
          <w:rFonts w:hint="eastAsia" w:ascii="仿宋_GB2312" w:hAnsi="Times New Roman" w:eastAsia="仿宋_GB2312" w:cs="仿宋_GB2312"/>
          <w:i w:val="0"/>
          <w:iCs w:val="0"/>
          <w:caps w:val="0"/>
          <w:color w:val="auto"/>
          <w:spacing w:val="0"/>
          <w:kern w:val="0"/>
          <w:sz w:val="32"/>
          <w:szCs w:val="32"/>
          <w:lang w:val="en-US" w:eastAsia="zh-CN" w:bidi="ar"/>
        </w:rPr>
        <w:t>〕</w:t>
      </w:r>
      <w:r>
        <w:rPr>
          <w:rFonts w:hint="default" w:ascii="Times New Roman" w:hAnsi="Times New Roman" w:eastAsia="仿宋_GB2312" w:cs="Times New Roman"/>
          <w:i w:val="0"/>
          <w:iCs w:val="0"/>
          <w:caps w:val="0"/>
          <w:color w:val="auto"/>
          <w:spacing w:val="0"/>
          <w:kern w:val="0"/>
          <w:sz w:val="32"/>
          <w:szCs w:val="32"/>
          <w:lang w:val="en-US" w:eastAsia="zh-CN" w:bidi="ar"/>
        </w:rPr>
        <w:t>1</w:t>
      </w:r>
      <w:r>
        <w:rPr>
          <w:rFonts w:hint="eastAsia" w:ascii="仿宋_GB2312" w:hAnsi="Times New Roman" w:eastAsia="仿宋_GB2312" w:cs="仿宋_GB2312"/>
          <w:i w:val="0"/>
          <w:iCs w:val="0"/>
          <w:caps w:val="0"/>
          <w:color w:val="auto"/>
          <w:spacing w:val="0"/>
          <w:kern w:val="0"/>
          <w:sz w:val="32"/>
          <w:szCs w:val="32"/>
          <w:lang w:val="en-US" w:eastAsia="zh-CN" w:bidi="ar"/>
        </w:rPr>
        <w:t>号</w:t>
      </w:r>
    </w:p>
    <w:p w14:paraId="5190BBD7">
      <w:pPr>
        <w:keepNext w:val="0"/>
        <w:keepLines w:val="0"/>
        <w:widowControl/>
        <w:suppressLineNumbers w:val="0"/>
        <w:spacing w:before="0" w:beforeAutospacing="0" w:after="0" w:afterAutospacing="0"/>
        <w:ind w:left="0" w:right="0"/>
        <w:jc w:val="center"/>
        <w:rPr>
          <w:rFonts w:hint="eastAsia" w:ascii="仿宋_GB2312" w:hAnsi="Times New Roman" w:eastAsia="仿宋_GB2312" w:cs="仿宋_GB2312"/>
          <w:i w:val="0"/>
          <w:iCs w:val="0"/>
          <w:caps w:val="0"/>
          <w:color w:val="auto"/>
          <w:spacing w:val="0"/>
          <w:kern w:val="0"/>
          <w:sz w:val="32"/>
          <w:szCs w:val="32"/>
          <w:lang w:val="en-US" w:eastAsia="zh-CN" w:bidi="ar"/>
        </w:rPr>
      </w:pPr>
    </w:p>
    <w:p w14:paraId="5683319F">
      <w:pPr>
        <w:keepNext w:val="0"/>
        <w:keepLines w:val="0"/>
        <w:widowControl/>
        <w:suppressLineNumbers w:val="0"/>
        <w:spacing w:before="0" w:beforeAutospacing="0" w:after="0" w:afterAutospacing="0"/>
        <w:ind w:left="0" w:right="0"/>
        <w:jc w:val="both"/>
        <w:rPr>
          <w:color w:val="auto"/>
        </w:rPr>
      </w:pP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各有关</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普通高等学校：</w:t>
      </w:r>
    </w:p>
    <w:p w14:paraId="16B510F7">
      <w:pPr>
        <w:keepNext w:val="0"/>
        <w:keepLines w:val="0"/>
        <w:widowControl/>
        <w:suppressLineNumbers w:val="0"/>
        <w:spacing w:before="0" w:beforeAutospacing="0" w:after="0" w:afterAutospacing="0"/>
        <w:ind w:left="0" w:right="0" w:firstLine="618"/>
        <w:jc w:val="both"/>
        <w:rPr>
          <w:color w:val="auto"/>
        </w:rPr>
      </w:pP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根据《湖南省教育厅关于做好</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2026</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年湖南省普通高等学校专升本考试招生工作的通知》（湘教发〔</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202</w:t>
      </w:r>
      <w:r>
        <w:rPr>
          <w:rFonts w:hint="default" w:ascii="Times New Roman" w:hAnsi="Times New Roman" w:eastAsia="仿宋_GB2312" w:cs="Times New Roman"/>
          <w:i w:val="0"/>
          <w:iCs w:val="0"/>
          <w:caps w:val="0"/>
          <w:color w:val="auto"/>
          <w:spacing w:val="0"/>
          <w:kern w:val="0"/>
          <w:sz w:val="32"/>
          <w:szCs w:val="32"/>
          <w:shd w:val="clear" w:fill="FFFFFF"/>
          <w:lang w:val="en-US" w:eastAsia="zh-CN" w:bidi="ar"/>
        </w:rPr>
        <w:t>6</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auto"/>
          <w:spacing w:val="0"/>
          <w:kern w:val="0"/>
          <w:sz w:val="32"/>
          <w:szCs w:val="32"/>
          <w:shd w:val="clear" w:fill="FFFFFF"/>
          <w:lang w:val="en-US" w:eastAsia="zh-CN" w:bidi="ar"/>
        </w:rPr>
        <w:t>5</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号）精神，</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为切实</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做好</w:t>
      </w:r>
      <w:r>
        <w:rPr>
          <w:rFonts w:hint="default" w:ascii="Times New Roman" w:hAnsi="Times New Roman" w:eastAsia="微软雅黑" w:cs="Times New Roman"/>
          <w:i w:val="0"/>
          <w:iCs w:val="0"/>
          <w:caps w:val="0"/>
          <w:color w:val="auto"/>
          <w:spacing w:val="0"/>
          <w:kern w:val="0"/>
          <w:sz w:val="32"/>
          <w:szCs w:val="32"/>
          <w:shd w:val="clear" w:fill="FFFFFF"/>
          <w:lang w:val="en-US" w:eastAsia="zh-CN" w:bidi="ar"/>
        </w:rPr>
        <w:t> </w:t>
      </w:r>
      <w:r>
        <w:rPr>
          <w:rFonts w:hint="default" w:ascii="Times New Roman" w:hAnsi="Times New Roman" w:eastAsia="仿宋_GB2312" w:cs="Times New Roman"/>
          <w:i w:val="0"/>
          <w:iCs w:val="0"/>
          <w:caps w:val="0"/>
          <w:color w:val="auto"/>
          <w:spacing w:val="0"/>
          <w:kern w:val="0"/>
          <w:sz w:val="32"/>
          <w:szCs w:val="32"/>
          <w:shd w:val="clear" w:fill="FFFFFF"/>
          <w:lang w:val="en-US" w:eastAsia="zh-CN" w:bidi="ar"/>
        </w:rPr>
        <w:t>2026</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年普通高校专升本考试招生报名工作</w:t>
      </w:r>
      <w:r>
        <w:rPr>
          <w:rFonts w:hint="eastAsia" w:ascii="仿宋_GB2312" w:hAnsi="微软雅黑" w:eastAsia="仿宋_GB2312" w:cs="仿宋_GB2312"/>
          <w:i w:val="0"/>
          <w:iCs w:val="0"/>
          <w:caps w:val="0"/>
          <w:color w:val="auto"/>
          <w:spacing w:val="0"/>
          <w:kern w:val="0"/>
          <w:sz w:val="32"/>
          <w:szCs w:val="32"/>
          <w:shd w:val="clear" w:fill="FFFFFF"/>
          <w:lang w:val="en-US" w:eastAsia="zh-CN" w:bidi="ar"/>
        </w:rPr>
        <w:t>，现就有关事项</w:t>
      </w:r>
      <w:r>
        <w:rPr>
          <w:rFonts w:hint="eastAsia" w:ascii="仿宋_GB2312" w:hAnsi="Times New Roman" w:eastAsia="仿宋_GB2312" w:cs="仿宋_GB2312"/>
          <w:i w:val="0"/>
          <w:iCs w:val="0"/>
          <w:caps w:val="0"/>
          <w:color w:val="auto"/>
          <w:spacing w:val="0"/>
          <w:kern w:val="0"/>
          <w:sz w:val="32"/>
          <w:szCs w:val="32"/>
          <w:shd w:val="clear" w:fill="FFFFFF"/>
          <w:lang w:val="en-US" w:eastAsia="zh-CN" w:bidi="ar"/>
        </w:rPr>
        <w:t>通知如下：</w:t>
      </w:r>
    </w:p>
    <w:p w14:paraId="2BB6DFC8">
      <w:pPr>
        <w:keepNext w:val="0"/>
        <w:keepLines w:val="0"/>
        <w:widowControl/>
        <w:suppressLineNumbers w:val="0"/>
        <w:spacing w:before="0" w:beforeAutospacing="0" w:after="0" w:afterAutospacing="0"/>
        <w:ind w:left="0" w:right="0" w:firstLine="618"/>
        <w:jc w:val="both"/>
        <w:rPr>
          <w:color w:val="auto"/>
        </w:rPr>
      </w:pPr>
      <w:r>
        <w:rPr>
          <w:rFonts w:ascii="黑体" w:hAnsi="宋体" w:eastAsia="黑体" w:cs="黑体"/>
          <w:i w:val="0"/>
          <w:iCs w:val="0"/>
          <w:caps w:val="0"/>
          <w:color w:val="auto"/>
          <w:spacing w:val="0"/>
          <w:kern w:val="0"/>
          <w:sz w:val="32"/>
          <w:szCs w:val="32"/>
          <w:lang w:val="en-US" w:eastAsia="zh-CN" w:bidi="ar"/>
        </w:rPr>
        <w:t>一、规范制定招生章程。</w:t>
      </w:r>
      <w:r>
        <w:rPr>
          <w:rFonts w:hint="eastAsia" w:ascii="仿宋_GB2312" w:hAnsi="微软雅黑" w:eastAsia="仿宋_GB2312" w:cs="仿宋_GB2312"/>
          <w:i w:val="0"/>
          <w:iCs w:val="0"/>
          <w:caps w:val="0"/>
          <w:color w:val="auto"/>
          <w:spacing w:val="-10"/>
          <w:kern w:val="0"/>
          <w:sz w:val="32"/>
          <w:szCs w:val="32"/>
          <w:lang w:val="en-US" w:eastAsia="zh-CN" w:bidi="ar"/>
        </w:rPr>
        <w:t>招生章程是考生报考的重要依据，</w:t>
      </w:r>
      <w:r>
        <w:rPr>
          <w:rFonts w:hint="eastAsia" w:ascii="仿宋_GB2312" w:hAnsi="Times New Roman" w:eastAsia="仿宋_GB2312" w:cs="仿宋_GB2312"/>
          <w:i w:val="0"/>
          <w:iCs w:val="0"/>
          <w:caps w:val="0"/>
          <w:color w:val="auto"/>
          <w:spacing w:val="-10"/>
          <w:kern w:val="0"/>
          <w:sz w:val="32"/>
          <w:szCs w:val="32"/>
          <w:lang w:val="en-US" w:eastAsia="zh-CN" w:bidi="ar"/>
        </w:rPr>
        <w:t>各</w:t>
      </w:r>
      <w:r>
        <w:rPr>
          <w:rFonts w:hint="eastAsia" w:ascii="仿宋_GB2312" w:hAnsi="微软雅黑" w:eastAsia="仿宋_GB2312" w:cs="仿宋_GB2312"/>
          <w:i w:val="0"/>
          <w:iCs w:val="0"/>
          <w:caps w:val="0"/>
          <w:color w:val="auto"/>
          <w:spacing w:val="-10"/>
          <w:kern w:val="0"/>
          <w:sz w:val="32"/>
          <w:szCs w:val="32"/>
          <w:lang w:val="en-US" w:eastAsia="zh-CN" w:bidi="ar"/>
        </w:rPr>
        <w:t>招生高校须根据全省统一要求，规范制定本校</w:t>
      </w:r>
      <w:r>
        <w:rPr>
          <w:rFonts w:hint="default" w:ascii="Times New Roman" w:hAnsi="Times New Roman" w:eastAsia="仿宋_GB2312" w:cs="Times New Roman"/>
          <w:i w:val="0"/>
          <w:iCs w:val="0"/>
          <w:caps w:val="0"/>
          <w:color w:val="auto"/>
          <w:spacing w:val="-10"/>
          <w:kern w:val="0"/>
          <w:sz w:val="32"/>
          <w:szCs w:val="32"/>
          <w:lang w:val="en-US" w:eastAsia="zh-CN" w:bidi="ar"/>
        </w:rPr>
        <w:t>2026</w:t>
      </w:r>
      <w:r>
        <w:rPr>
          <w:rFonts w:hint="eastAsia" w:ascii="仿宋_GB2312" w:hAnsi="Times New Roman" w:eastAsia="仿宋_GB2312" w:cs="仿宋_GB2312"/>
          <w:i w:val="0"/>
          <w:iCs w:val="0"/>
          <w:caps w:val="0"/>
          <w:color w:val="auto"/>
          <w:spacing w:val="-10"/>
          <w:kern w:val="0"/>
          <w:sz w:val="32"/>
          <w:szCs w:val="32"/>
          <w:lang w:val="en-US" w:eastAsia="zh-CN" w:bidi="ar"/>
        </w:rPr>
        <w:t>年</w:t>
      </w:r>
      <w:r>
        <w:rPr>
          <w:rFonts w:hint="eastAsia" w:ascii="仿宋_GB2312" w:hAnsi="微软雅黑" w:eastAsia="仿宋_GB2312" w:cs="仿宋_GB2312"/>
          <w:i w:val="0"/>
          <w:iCs w:val="0"/>
          <w:caps w:val="0"/>
          <w:color w:val="auto"/>
          <w:spacing w:val="-10"/>
          <w:kern w:val="0"/>
          <w:sz w:val="32"/>
          <w:szCs w:val="32"/>
          <w:lang w:val="en-US" w:eastAsia="zh-CN" w:bidi="ar"/>
        </w:rPr>
        <w:t>专升本</w:t>
      </w:r>
      <w:r>
        <w:rPr>
          <w:rFonts w:hint="eastAsia" w:ascii="仿宋_GB2312" w:hAnsi="Times New Roman" w:eastAsia="仿宋_GB2312" w:cs="仿宋_GB2312"/>
          <w:i w:val="0"/>
          <w:iCs w:val="0"/>
          <w:caps w:val="0"/>
          <w:color w:val="auto"/>
          <w:spacing w:val="-10"/>
          <w:kern w:val="0"/>
          <w:sz w:val="32"/>
          <w:szCs w:val="32"/>
          <w:lang w:val="en-US" w:eastAsia="zh-CN" w:bidi="ar"/>
        </w:rPr>
        <w:t>招生章程</w:t>
      </w:r>
      <w:r>
        <w:rPr>
          <w:rFonts w:hint="eastAsia" w:ascii="仿宋_GB2312" w:hAnsi="微软雅黑" w:eastAsia="仿宋_GB2312" w:cs="仿宋_GB2312"/>
          <w:i w:val="0"/>
          <w:iCs w:val="0"/>
          <w:caps w:val="0"/>
          <w:color w:val="auto"/>
          <w:spacing w:val="-10"/>
          <w:kern w:val="0"/>
          <w:sz w:val="32"/>
          <w:szCs w:val="32"/>
          <w:lang w:val="en-US" w:eastAsia="zh-CN" w:bidi="ar"/>
        </w:rPr>
        <w:t>，</w:t>
      </w:r>
      <w:r>
        <w:rPr>
          <w:rFonts w:hint="eastAsia" w:ascii="仿宋_GB2312" w:hAnsi="Times New Roman" w:eastAsia="仿宋_GB2312" w:cs="仿宋_GB2312"/>
          <w:i w:val="0"/>
          <w:iCs w:val="0"/>
          <w:caps w:val="0"/>
          <w:color w:val="auto"/>
          <w:spacing w:val="-10"/>
          <w:kern w:val="0"/>
          <w:sz w:val="32"/>
          <w:szCs w:val="32"/>
          <w:lang w:val="en-US" w:eastAsia="zh-CN" w:bidi="ar"/>
        </w:rPr>
        <w:t>经学校党委会或校长办公会研究确定</w:t>
      </w:r>
      <w:r>
        <w:rPr>
          <w:rFonts w:hint="eastAsia" w:ascii="仿宋_GB2312" w:hAnsi="微软雅黑" w:eastAsia="仿宋_GB2312" w:cs="仿宋_GB2312"/>
          <w:i w:val="0"/>
          <w:iCs w:val="0"/>
          <w:caps w:val="0"/>
          <w:color w:val="auto"/>
          <w:spacing w:val="-10"/>
          <w:kern w:val="0"/>
          <w:sz w:val="32"/>
          <w:szCs w:val="32"/>
          <w:lang w:val="en-US" w:eastAsia="zh-CN" w:bidi="ar"/>
        </w:rPr>
        <w:t>后，</w:t>
      </w:r>
      <w:r>
        <w:rPr>
          <w:rFonts w:hint="eastAsia" w:ascii="仿宋_GB2312" w:hAnsi="Times New Roman" w:eastAsia="仿宋_GB2312" w:cs="仿宋_GB2312"/>
          <w:i w:val="0"/>
          <w:iCs w:val="0"/>
          <w:caps w:val="0"/>
          <w:color w:val="auto"/>
          <w:spacing w:val="-10"/>
          <w:kern w:val="0"/>
          <w:sz w:val="32"/>
          <w:szCs w:val="32"/>
          <w:lang w:val="en-US" w:eastAsia="zh-CN" w:bidi="ar"/>
        </w:rPr>
        <w:t>于</w:t>
      </w:r>
      <w:r>
        <w:rPr>
          <w:rFonts w:hint="default" w:ascii="Times New Roman" w:hAnsi="Times New Roman" w:eastAsia="仿宋_GB2312" w:cs="Times New Roman"/>
          <w:i w:val="0"/>
          <w:iCs w:val="0"/>
          <w:caps w:val="0"/>
          <w:color w:val="auto"/>
          <w:spacing w:val="-10"/>
          <w:kern w:val="0"/>
          <w:sz w:val="32"/>
          <w:szCs w:val="32"/>
          <w:lang w:val="en-US" w:eastAsia="zh-CN" w:bidi="ar"/>
        </w:rPr>
        <w:t>2</w:t>
      </w:r>
      <w:r>
        <w:rPr>
          <w:rFonts w:hint="eastAsia" w:ascii="仿宋_GB2312" w:hAnsi="Times New Roman" w:eastAsia="仿宋_GB2312" w:cs="仿宋_GB2312"/>
          <w:i w:val="0"/>
          <w:iCs w:val="0"/>
          <w:caps w:val="0"/>
          <w:color w:val="auto"/>
          <w:spacing w:val="-10"/>
          <w:kern w:val="0"/>
          <w:sz w:val="32"/>
          <w:szCs w:val="32"/>
          <w:lang w:val="en-US" w:eastAsia="zh-CN" w:bidi="ar"/>
        </w:rPr>
        <w:t>月</w:t>
      </w:r>
      <w:r>
        <w:rPr>
          <w:rFonts w:hint="default" w:ascii="Times New Roman" w:hAnsi="Times New Roman" w:eastAsia="仿宋_GB2312" w:cs="Times New Roman"/>
          <w:i w:val="0"/>
          <w:iCs w:val="0"/>
          <w:caps w:val="0"/>
          <w:color w:val="auto"/>
          <w:spacing w:val="-10"/>
          <w:kern w:val="0"/>
          <w:sz w:val="32"/>
          <w:szCs w:val="32"/>
          <w:lang w:val="en-US" w:eastAsia="zh-CN" w:bidi="ar"/>
        </w:rPr>
        <w:t>14</w:t>
      </w:r>
      <w:r>
        <w:rPr>
          <w:rFonts w:hint="eastAsia" w:ascii="仿宋_GB2312" w:hAnsi="微软雅黑" w:eastAsia="仿宋_GB2312" w:cs="仿宋_GB2312"/>
          <w:i w:val="0"/>
          <w:iCs w:val="0"/>
          <w:caps w:val="0"/>
          <w:color w:val="auto"/>
          <w:spacing w:val="-10"/>
          <w:kern w:val="0"/>
          <w:sz w:val="32"/>
          <w:szCs w:val="32"/>
          <w:lang w:val="en-US" w:eastAsia="zh-CN" w:bidi="ar"/>
        </w:rPr>
        <w:t>日前</w:t>
      </w:r>
      <w:r>
        <w:rPr>
          <w:rFonts w:hint="eastAsia" w:ascii="仿宋_GB2312" w:hAnsi="Times New Roman" w:eastAsia="仿宋_GB2312" w:cs="仿宋_GB2312"/>
          <w:i w:val="0"/>
          <w:iCs w:val="0"/>
          <w:caps w:val="0"/>
          <w:color w:val="auto"/>
          <w:spacing w:val="-10"/>
          <w:kern w:val="0"/>
          <w:sz w:val="32"/>
          <w:szCs w:val="32"/>
          <w:lang w:val="en-US" w:eastAsia="zh-CN" w:bidi="ar"/>
        </w:rPr>
        <w:t>在</w:t>
      </w:r>
      <w:r>
        <w:rPr>
          <w:rFonts w:hint="eastAsia" w:ascii="仿宋_GB2312" w:hAnsi="微软雅黑" w:eastAsia="仿宋_GB2312" w:cs="仿宋_GB2312"/>
          <w:i w:val="0"/>
          <w:iCs w:val="0"/>
          <w:caps w:val="0"/>
          <w:color w:val="auto"/>
          <w:spacing w:val="-10"/>
          <w:kern w:val="0"/>
          <w:sz w:val="32"/>
          <w:szCs w:val="32"/>
          <w:lang w:val="en-US" w:eastAsia="zh-CN" w:bidi="ar"/>
        </w:rPr>
        <w:t>学</w:t>
      </w:r>
      <w:r>
        <w:rPr>
          <w:rFonts w:hint="eastAsia" w:ascii="仿宋_GB2312" w:hAnsi="Times New Roman" w:eastAsia="仿宋_GB2312" w:cs="仿宋_GB2312"/>
          <w:i w:val="0"/>
          <w:iCs w:val="0"/>
          <w:caps w:val="0"/>
          <w:color w:val="auto"/>
          <w:spacing w:val="-10"/>
          <w:kern w:val="0"/>
          <w:sz w:val="32"/>
          <w:szCs w:val="32"/>
          <w:lang w:val="en-US" w:eastAsia="zh-CN" w:bidi="ar"/>
        </w:rPr>
        <w:t>校官方网站首页公布</w:t>
      </w:r>
      <w:r>
        <w:rPr>
          <w:rFonts w:hint="eastAsia" w:ascii="仿宋_GB2312" w:hAnsi="微软雅黑" w:eastAsia="仿宋_GB2312" w:cs="仿宋_GB2312"/>
          <w:i w:val="0"/>
          <w:iCs w:val="0"/>
          <w:caps w:val="0"/>
          <w:color w:val="auto"/>
          <w:spacing w:val="-10"/>
          <w:kern w:val="0"/>
          <w:sz w:val="32"/>
          <w:szCs w:val="32"/>
          <w:lang w:val="en-US" w:eastAsia="zh-CN" w:bidi="ar"/>
        </w:rPr>
        <w:t>，并报我</w:t>
      </w:r>
      <w:r>
        <w:rPr>
          <w:rFonts w:hint="eastAsia" w:ascii="仿宋_GB2312" w:hAnsi="Times New Roman" w:eastAsia="仿宋_GB2312" w:cs="仿宋_GB2312"/>
          <w:i w:val="0"/>
          <w:iCs w:val="0"/>
          <w:caps w:val="0"/>
          <w:color w:val="auto"/>
          <w:spacing w:val="-10"/>
          <w:kern w:val="0"/>
          <w:sz w:val="32"/>
          <w:szCs w:val="32"/>
          <w:lang w:val="en-US" w:eastAsia="zh-CN" w:bidi="ar"/>
        </w:rPr>
        <w:t>院成招处备案</w:t>
      </w:r>
      <w:r>
        <w:rPr>
          <w:rFonts w:hint="eastAsia" w:ascii="仿宋_GB2312" w:hAnsi="微软雅黑" w:eastAsia="仿宋_GB2312" w:cs="仿宋_GB2312"/>
          <w:i w:val="0"/>
          <w:iCs w:val="0"/>
          <w:caps w:val="0"/>
          <w:color w:val="auto"/>
          <w:spacing w:val="-10"/>
          <w:kern w:val="0"/>
          <w:sz w:val="32"/>
          <w:szCs w:val="32"/>
          <w:lang w:val="en-US" w:eastAsia="zh-CN" w:bidi="ar"/>
        </w:rPr>
        <w:t>（</w:t>
      </w:r>
      <w:r>
        <w:rPr>
          <w:rFonts w:hint="default" w:ascii="Times New Roman" w:hAnsi="Times New Roman" w:eastAsia="仿宋_GB2312" w:cs="Times New Roman"/>
          <w:i w:val="0"/>
          <w:iCs w:val="0"/>
          <w:caps w:val="0"/>
          <w:color w:val="auto"/>
          <w:spacing w:val="-10"/>
          <w:kern w:val="0"/>
          <w:sz w:val="32"/>
          <w:szCs w:val="32"/>
          <w:lang w:val="en-US" w:eastAsia="zh-CN" w:bidi="ar"/>
        </w:rPr>
        <w:t>E-mail:ksyczc@hneao.edu.cn</w:t>
      </w:r>
      <w:r>
        <w:rPr>
          <w:rFonts w:hint="eastAsia" w:ascii="仿宋_GB2312" w:hAnsi="微软雅黑" w:eastAsia="仿宋_GB2312" w:cs="仿宋_GB2312"/>
          <w:i w:val="0"/>
          <w:iCs w:val="0"/>
          <w:caps w:val="0"/>
          <w:color w:val="auto"/>
          <w:spacing w:val="-10"/>
          <w:kern w:val="0"/>
          <w:sz w:val="32"/>
          <w:szCs w:val="32"/>
          <w:lang w:val="en-US" w:eastAsia="zh-CN" w:bidi="ar"/>
        </w:rPr>
        <w:t>）</w:t>
      </w:r>
      <w:r>
        <w:rPr>
          <w:rFonts w:hint="eastAsia" w:ascii="仿宋_GB2312" w:hAnsi="Times New Roman" w:eastAsia="仿宋_GB2312" w:cs="仿宋_GB2312"/>
          <w:i w:val="0"/>
          <w:iCs w:val="0"/>
          <w:caps w:val="0"/>
          <w:color w:val="auto"/>
          <w:spacing w:val="-10"/>
          <w:kern w:val="0"/>
          <w:sz w:val="32"/>
          <w:szCs w:val="32"/>
          <w:lang w:val="en-US" w:eastAsia="zh-CN" w:bidi="ar"/>
        </w:rPr>
        <w:t>。</w:t>
      </w:r>
      <w:r>
        <w:rPr>
          <w:rFonts w:hint="eastAsia" w:ascii="仿宋_GB2312" w:hAnsi="Times New Roman" w:eastAsia="仿宋_GB2312" w:cs="仿宋_GB2312"/>
          <w:i w:val="0"/>
          <w:iCs w:val="0"/>
          <w:caps w:val="0"/>
          <w:color w:val="auto"/>
          <w:spacing w:val="0"/>
          <w:kern w:val="0"/>
          <w:sz w:val="32"/>
          <w:szCs w:val="32"/>
          <w:lang w:val="en-US" w:eastAsia="zh-CN" w:bidi="ar"/>
        </w:rPr>
        <w:t>章程</w:t>
      </w:r>
      <w:r>
        <w:rPr>
          <w:rFonts w:hint="eastAsia" w:ascii="仿宋_GB2312" w:hAnsi="微软雅黑" w:eastAsia="仿宋_GB2312" w:cs="仿宋_GB2312"/>
          <w:i w:val="0"/>
          <w:iCs w:val="0"/>
          <w:caps w:val="0"/>
          <w:color w:val="auto"/>
          <w:spacing w:val="0"/>
          <w:kern w:val="0"/>
          <w:sz w:val="32"/>
          <w:szCs w:val="32"/>
          <w:lang w:val="en-US" w:eastAsia="zh-CN" w:bidi="ar"/>
        </w:rPr>
        <w:t>内容须符合</w:t>
      </w:r>
      <w:r>
        <w:rPr>
          <w:rFonts w:hint="eastAsia" w:ascii="仿宋_GB2312" w:hAnsi="Times New Roman" w:eastAsia="仿宋_GB2312" w:cs="仿宋_GB2312"/>
          <w:i w:val="0"/>
          <w:iCs w:val="0"/>
          <w:caps w:val="0"/>
          <w:color w:val="auto"/>
          <w:spacing w:val="0"/>
          <w:kern w:val="0"/>
          <w:sz w:val="32"/>
          <w:szCs w:val="32"/>
          <w:lang w:val="en-US" w:eastAsia="zh-CN" w:bidi="ar"/>
        </w:rPr>
        <w:t>教育部和</w:t>
      </w:r>
      <w:r>
        <w:rPr>
          <w:rFonts w:hint="eastAsia" w:ascii="仿宋_GB2312" w:hAnsi="微软雅黑" w:eastAsia="仿宋_GB2312" w:cs="仿宋_GB2312"/>
          <w:i w:val="0"/>
          <w:iCs w:val="0"/>
          <w:caps w:val="0"/>
          <w:color w:val="auto"/>
          <w:spacing w:val="0"/>
          <w:kern w:val="0"/>
          <w:sz w:val="32"/>
          <w:szCs w:val="32"/>
          <w:lang w:val="en-US" w:eastAsia="zh-CN" w:bidi="ar"/>
        </w:rPr>
        <w:t>我</w:t>
      </w:r>
      <w:r>
        <w:rPr>
          <w:rFonts w:hint="eastAsia" w:ascii="仿宋_GB2312" w:hAnsi="Times New Roman" w:eastAsia="仿宋_GB2312" w:cs="仿宋_GB2312"/>
          <w:i w:val="0"/>
          <w:iCs w:val="0"/>
          <w:caps w:val="0"/>
          <w:color w:val="auto"/>
          <w:spacing w:val="0"/>
          <w:kern w:val="0"/>
          <w:sz w:val="32"/>
          <w:szCs w:val="32"/>
          <w:lang w:val="en-US" w:eastAsia="zh-CN" w:bidi="ar"/>
        </w:rPr>
        <w:t>省专升本</w:t>
      </w:r>
      <w:r>
        <w:rPr>
          <w:rFonts w:hint="eastAsia" w:ascii="仿宋_GB2312" w:hAnsi="微软雅黑" w:eastAsia="仿宋_GB2312" w:cs="仿宋_GB2312"/>
          <w:i w:val="0"/>
          <w:iCs w:val="0"/>
          <w:caps w:val="0"/>
          <w:color w:val="auto"/>
          <w:spacing w:val="0"/>
          <w:kern w:val="0"/>
          <w:sz w:val="32"/>
          <w:szCs w:val="32"/>
          <w:lang w:val="en-US" w:eastAsia="zh-CN" w:bidi="ar"/>
        </w:rPr>
        <w:t>考试</w:t>
      </w:r>
      <w:r>
        <w:rPr>
          <w:rFonts w:hint="eastAsia" w:ascii="仿宋_GB2312" w:hAnsi="Times New Roman" w:eastAsia="仿宋_GB2312" w:cs="仿宋_GB2312"/>
          <w:i w:val="0"/>
          <w:iCs w:val="0"/>
          <w:caps w:val="0"/>
          <w:color w:val="auto"/>
          <w:spacing w:val="0"/>
          <w:kern w:val="0"/>
          <w:sz w:val="32"/>
          <w:szCs w:val="32"/>
          <w:lang w:val="en-US" w:eastAsia="zh-CN" w:bidi="ar"/>
        </w:rPr>
        <w:t>招生政策及相关</w:t>
      </w:r>
      <w:r>
        <w:rPr>
          <w:rFonts w:hint="eastAsia" w:ascii="仿宋_GB2312" w:hAnsi="微软雅黑" w:eastAsia="仿宋_GB2312" w:cs="仿宋_GB2312"/>
          <w:i w:val="0"/>
          <w:iCs w:val="0"/>
          <w:caps w:val="0"/>
          <w:color w:val="auto"/>
          <w:spacing w:val="0"/>
          <w:kern w:val="0"/>
          <w:sz w:val="32"/>
          <w:szCs w:val="32"/>
          <w:lang w:val="en-US" w:eastAsia="zh-CN" w:bidi="ar"/>
        </w:rPr>
        <w:t>规定，</w:t>
      </w:r>
      <w:r>
        <w:rPr>
          <w:rFonts w:hint="eastAsia" w:ascii="仿宋_GB2312" w:hAnsi="Times New Roman" w:eastAsia="仿宋_GB2312" w:cs="仿宋_GB2312"/>
          <w:i w:val="0"/>
          <w:iCs w:val="0"/>
          <w:caps w:val="0"/>
          <w:color w:val="auto"/>
          <w:spacing w:val="0"/>
          <w:kern w:val="0"/>
          <w:sz w:val="32"/>
          <w:szCs w:val="32"/>
          <w:lang w:val="en-US" w:eastAsia="zh-CN" w:bidi="ar"/>
        </w:rPr>
        <w:t>学校法定代表人</w:t>
      </w:r>
      <w:r>
        <w:rPr>
          <w:rFonts w:hint="eastAsia" w:ascii="仿宋_GB2312" w:hAnsi="微软雅黑" w:eastAsia="仿宋_GB2312" w:cs="仿宋_GB2312"/>
          <w:i w:val="0"/>
          <w:iCs w:val="0"/>
          <w:caps w:val="0"/>
          <w:color w:val="auto"/>
          <w:spacing w:val="0"/>
          <w:kern w:val="0"/>
          <w:sz w:val="32"/>
          <w:szCs w:val="32"/>
          <w:lang w:val="en-US" w:eastAsia="zh-CN" w:bidi="ar"/>
        </w:rPr>
        <w:t>应</w:t>
      </w:r>
      <w:r>
        <w:rPr>
          <w:rFonts w:hint="eastAsia" w:ascii="仿宋_GB2312" w:hAnsi="Times New Roman" w:eastAsia="仿宋_GB2312" w:cs="仿宋_GB2312"/>
          <w:i w:val="0"/>
          <w:iCs w:val="0"/>
          <w:caps w:val="0"/>
          <w:color w:val="auto"/>
          <w:spacing w:val="0"/>
          <w:kern w:val="0"/>
          <w:sz w:val="32"/>
          <w:szCs w:val="32"/>
          <w:lang w:val="en-US" w:eastAsia="zh-CN" w:bidi="ar"/>
        </w:rPr>
        <w:t>对招生章程及有关宣传材料的</w:t>
      </w:r>
      <w:r>
        <w:rPr>
          <w:rFonts w:hint="eastAsia" w:ascii="仿宋_GB2312" w:hAnsi="微软雅黑" w:eastAsia="仿宋_GB2312" w:cs="仿宋_GB2312"/>
          <w:i w:val="0"/>
          <w:iCs w:val="0"/>
          <w:caps w:val="0"/>
          <w:color w:val="auto"/>
          <w:spacing w:val="0"/>
          <w:kern w:val="0"/>
          <w:sz w:val="32"/>
          <w:szCs w:val="32"/>
          <w:lang w:val="en-US" w:eastAsia="zh-CN" w:bidi="ar"/>
        </w:rPr>
        <w:t>客观</w:t>
      </w:r>
      <w:r>
        <w:rPr>
          <w:rFonts w:hint="eastAsia" w:ascii="仿宋_GB2312" w:hAnsi="Times New Roman" w:eastAsia="仿宋_GB2312" w:cs="仿宋_GB2312"/>
          <w:i w:val="0"/>
          <w:iCs w:val="0"/>
          <w:caps w:val="0"/>
          <w:color w:val="auto"/>
          <w:spacing w:val="0"/>
          <w:kern w:val="0"/>
          <w:sz w:val="32"/>
          <w:szCs w:val="32"/>
          <w:lang w:val="en-US" w:eastAsia="zh-CN" w:bidi="ar"/>
        </w:rPr>
        <w:t>真实性负责。</w:t>
      </w:r>
    </w:p>
    <w:p w14:paraId="1FC61CF2">
      <w:pPr>
        <w:keepNext w:val="0"/>
        <w:keepLines w:val="0"/>
        <w:widowControl/>
        <w:suppressLineNumbers w:val="0"/>
        <w:spacing w:before="0" w:beforeAutospacing="0" w:after="0" w:afterAutospacing="0"/>
        <w:ind w:left="0" w:right="0" w:firstLine="618"/>
        <w:jc w:val="both"/>
        <w:rPr>
          <w:color w:val="auto"/>
        </w:rPr>
      </w:pPr>
      <w:r>
        <w:rPr>
          <w:rFonts w:hint="eastAsia" w:ascii="黑体" w:hAnsi="宋体" w:eastAsia="黑体" w:cs="黑体"/>
          <w:i w:val="0"/>
          <w:iCs w:val="0"/>
          <w:caps w:val="0"/>
          <w:color w:val="auto"/>
          <w:spacing w:val="0"/>
          <w:kern w:val="0"/>
          <w:sz w:val="32"/>
          <w:szCs w:val="32"/>
          <w:lang w:val="en-US" w:eastAsia="zh-CN" w:bidi="ar"/>
        </w:rPr>
        <w:t>二、严格审核报考资格。</w:t>
      </w:r>
      <w:r>
        <w:rPr>
          <w:rFonts w:hint="eastAsia" w:ascii="仿宋_GB2312" w:hAnsi="微软雅黑" w:eastAsia="仿宋_GB2312" w:cs="仿宋_GB2312"/>
          <w:i w:val="0"/>
          <w:iCs w:val="0"/>
          <w:caps w:val="0"/>
          <w:color w:val="auto"/>
          <w:spacing w:val="0"/>
          <w:kern w:val="0"/>
          <w:sz w:val="32"/>
          <w:szCs w:val="32"/>
          <w:lang w:val="en-US" w:eastAsia="zh-CN" w:bidi="ar"/>
        </w:rPr>
        <w:t>报考资格审核是保障招生公平的关键环节，</w:t>
      </w:r>
      <w:r>
        <w:rPr>
          <w:rFonts w:hint="eastAsia" w:ascii="仿宋_GB2312" w:hAnsi="Times New Roman" w:eastAsia="仿宋_GB2312" w:cs="仿宋_GB2312"/>
          <w:i w:val="0"/>
          <w:iCs w:val="0"/>
          <w:caps w:val="0"/>
          <w:color w:val="auto"/>
          <w:spacing w:val="0"/>
          <w:kern w:val="0"/>
          <w:sz w:val="32"/>
          <w:szCs w:val="32"/>
          <w:lang w:val="en-US" w:eastAsia="zh-CN" w:bidi="ar"/>
        </w:rPr>
        <w:t>各生源高校要加强对考生的资格审核，</w:t>
      </w:r>
      <w:r>
        <w:rPr>
          <w:rFonts w:hint="eastAsia" w:ascii="仿宋_GB2312" w:hAnsi="微软雅黑" w:eastAsia="仿宋_GB2312" w:cs="仿宋_GB2312"/>
          <w:i w:val="0"/>
          <w:iCs w:val="0"/>
          <w:caps w:val="0"/>
          <w:color w:val="auto"/>
          <w:spacing w:val="0"/>
          <w:kern w:val="0"/>
          <w:sz w:val="32"/>
          <w:szCs w:val="32"/>
          <w:lang w:val="en-US" w:eastAsia="zh-CN" w:bidi="ar"/>
        </w:rPr>
        <w:t>认真</w:t>
      </w:r>
      <w:r>
        <w:rPr>
          <w:rFonts w:hint="eastAsia" w:ascii="仿宋_GB2312" w:hAnsi="Times New Roman" w:eastAsia="仿宋_GB2312" w:cs="仿宋_GB2312"/>
          <w:i w:val="0"/>
          <w:iCs w:val="0"/>
          <w:caps w:val="0"/>
          <w:color w:val="auto"/>
          <w:spacing w:val="0"/>
          <w:kern w:val="0"/>
          <w:sz w:val="32"/>
          <w:szCs w:val="32"/>
          <w:lang w:val="en-US" w:eastAsia="zh-CN" w:bidi="ar"/>
        </w:rPr>
        <w:t>核对考生报考信息，</w:t>
      </w:r>
      <w:r>
        <w:rPr>
          <w:rFonts w:hint="eastAsia" w:ascii="仿宋_GB2312" w:hAnsi="微软雅黑" w:eastAsia="仿宋_GB2312" w:cs="仿宋_GB2312"/>
          <w:i w:val="0"/>
          <w:iCs w:val="0"/>
          <w:caps w:val="0"/>
          <w:color w:val="auto"/>
          <w:spacing w:val="0"/>
          <w:kern w:val="0"/>
          <w:sz w:val="32"/>
          <w:szCs w:val="32"/>
          <w:lang w:val="en-US" w:eastAsia="zh-CN" w:bidi="ar"/>
        </w:rPr>
        <w:t>确认是否存在纪律处分记录，严格审查退役军人、竞赛获奖、脱贫家庭</w:t>
      </w:r>
      <w:r>
        <w:rPr>
          <w:rFonts w:hint="eastAsia" w:ascii="仿宋_GB2312" w:hAnsi="Times New Roman" w:eastAsia="仿宋_GB2312" w:cs="仿宋_GB2312"/>
          <w:i w:val="0"/>
          <w:iCs w:val="0"/>
          <w:caps w:val="0"/>
          <w:color w:val="auto"/>
          <w:spacing w:val="0"/>
          <w:kern w:val="0"/>
          <w:sz w:val="32"/>
          <w:szCs w:val="32"/>
          <w:lang w:val="en-US" w:eastAsia="zh-CN" w:bidi="ar"/>
        </w:rPr>
        <w:t>考生的</w:t>
      </w:r>
      <w:r>
        <w:rPr>
          <w:rFonts w:hint="eastAsia" w:ascii="仿宋_GB2312" w:hAnsi="微软雅黑" w:eastAsia="仿宋_GB2312" w:cs="仿宋_GB2312"/>
          <w:i w:val="0"/>
          <w:iCs w:val="0"/>
          <w:caps w:val="0"/>
          <w:color w:val="auto"/>
          <w:spacing w:val="0"/>
          <w:kern w:val="0"/>
          <w:sz w:val="32"/>
          <w:szCs w:val="32"/>
          <w:lang w:val="en-US" w:eastAsia="zh-CN" w:bidi="ar"/>
        </w:rPr>
        <w:t>证明材料。审核工作应与考生报考同步完成，确保做到及时发现、反馈并纠正问题信息。</w:t>
      </w:r>
    </w:p>
    <w:p w14:paraId="71792BB4">
      <w:pPr>
        <w:keepNext w:val="0"/>
        <w:keepLines w:val="0"/>
        <w:widowControl/>
        <w:suppressLineNumbers w:val="0"/>
        <w:spacing w:before="0" w:beforeAutospacing="0" w:after="0" w:afterAutospacing="0"/>
        <w:ind w:left="0" w:right="0" w:firstLine="618"/>
        <w:jc w:val="both"/>
        <w:rPr>
          <w:color w:val="auto"/>
        </w:rPr>
      </w:pPr>
      <w:r>
        <w:rPr>
          <w:rFonts w:hint="eastAsia" w:ascii="黑体" w:hAnsi="宋体" w:eastAsia="黑体" w:cs="黑体"/>
          <w:i w:val="0"/>
          <w:iCs w:val="0"/>
          <w:caps w:val="0"/>
          <w:color w:val="auto"/>
          <w:spacing w:val="0"/>
          <w:kern w:val="0"/>
          <w:sz w:val="32"/>
          <w:szCs w:val="32"/>
          <w:lang w:val="en-US" w:eastAsia="zh-CN" w:bidi="ar"/>
        </w:rPr>
        <w:t>三、切实加强考生服务。</w:t>
      </w:r>
      <w:r>
        <w:rPr>
          <w:rFonts w:hint="eastAsia" w:ascii="仿宋_GB2312" w:hAnsi="微软雅黑" w:eastAsia="仿宋_GB2312" w:cs="仿宋_GB2312"/>
          <w:i w:val="0"/>
          <w:iCs w:val="0"/>
          <w:caps w:val="0"/>
          <w:color w:val="auto"/>
          <w:spacing w:val="0"/>
          <w:kern w:val="0"/>
          <w:sz w:val="32"/>
          <w:szCs w:val="32"/>
          <w:lang w:val="en-US" w:eastAsia="zh-CN" w:bidi="ar"/>
        </w:rPr>
        <w:t>各相关高校应认真组织学习专升本考试招生政策，加大宣传解读力度，确保考生及时、准确掌握相关政策及考试招生工作安排；要主动公开招生信息，公布咨询和举报电话，主动接受社会监督，耐心解答考生疑问，切实维护考生权益；要加强对退役军人大学生、竞赛获奖考生及报考特殊专业考生的针对性指导；要密切关注考生报考动态，积极引导有意向的考生理性报考，避免出现盲目扎堆现象。</w:t>
      </w:r>
    </w:p>
    <w:p w14:paraId="297FB626">
      <w:pPr>
        <w:pStyle w:val="3"/>
        <w:keepNext w:val="0"/>
        <w:keepLines w:val="0"/>
        <w:widowControl/>
        <w:suppressLineNumbers w:val="0"/>
        <w:spacing w:before="0" w:beforeAutospacing="0" w:after="0" w:afterAutospacing="0"/>
        <w:ind w:left="0" w:right="0" w:firstLine="617"/>
        <w:jc w:val="both"/>
        <w:rPr>
          <w:rFonts w:hint="eastAsia" w:ascii="仿宋_GB2312" w:hAnsi="微软雅黑" w:eastAsia="仿宋_GB2312" w:cs="仿宋_GB2312"/>
          <w:i w:val="0"/>
          <w:iCs w:val="0"/>
          <w:caps w:val="0"/>
          <w:color w:val="auto"/>
          <w:spacing w:val="0"/>
          <w:sz w:val="32"/>
          <w:szCs w:val="32"/>
          <w:shd w:val="clear" w:fill="FFFFFF"/>
        </w:rPr>
      </w:pPr>
      <w:r>
        <w:rPr>
          <w:rFonts w:hint="eastAsia" w:ascii="仿宋_GB2312" w:hAnsi="微软雅黑" w:eastAsia="仿宋_GB2312" w:cs="仿宋_GB2312"/>
          <w:i w:val="0"/>
          <w:iCs w:val="0"/>
          <w:caps w:val="0"/>
          <w:color w:val="auto"/>
          <w:spacing w:val="0"/>
          <w:sz w:val="32"/>
          <w:szCs w:val="32"/>
          <w:shd w:val="clear" w:fill="FFFFFF"/>
        </w:rPr>
        <w:t>请各高校根据我院制定的《</w:t>
      </w:r>
      <w:r>
        <w:rPr>
          <w:rFonts w:hint="default" w:ascii="Times New Roman" w:hAnsi="Times New Roman" w:eastAsia="仿宋_GB2312" w:cs="Times New Roman"/>
          <w:i w:val="0"/>
          <w:iCs w:val="0"/>
          <w:caps w:val="0"/>
          <w:color w:val="auto"/>
          <w:spacing w:val="0"/>
          <w:sz w:val="32"/>
          <w:szCs w:val="32"/>
          <w:shd w:val="clear" w:fill="FFFFFF"/>
        </w:rPr>
        <w:t>2026</w:t>
      </w:r>
      <w:r>
        <w:rPr>
          <w:rFonts w:hint="eastAsia" w:ascii="仿宋_GB2312" w:hAnsi="Times New Roman" w:eastAsia="仿宋_GB2312" w:cs="仿宋_GB2312"/>
          <w:i w:val="0"/>
          <w:iCs w:val="0"/>
          <w:caps w:val="0"/>
          <w:color w:val="auto"/>
          <w:spacing w:val="0"/>
          <w:sz w:val="32"/>
          <w:szCs w:val="32"/>
          <w:shd w:val="clear" w:fill="FFFFFF"/>
        </w:rPr>
        <w:t>年湖南省普通高校专升本考试招生报名工作实施办法</w:t>
      </w:r>
      <w:r>
        <w:rPr>
          <w:rFonts w:hint="eastAsia" w:ascii="仿宋_GB2312" w:hAnsi="微软雅黑" w:eastAsia="仿宋_GB2312" w:cs="仿宋_GB2312"/>
          <w:i w:val="0"/>
          <w:iCs w:val="0"/>
          <w:caps w:val="0"/>
          <w:color w:val="auto"/>
          <w:spacing w:val="0"/>
          <w:sz w:val="32"/>
          <w:szCs w:val="32"/>
          <w:shd w:val="clear" w:fill="FFFFFF"/>
        </w:rPr>
        <w:t>》（附件），做好报名组织实施工作。</w:t>
      </w:r>
    </w:p>
    <w:p w14:paraId="4F9DDDA4">
      <w:pPr>
        <w:pStyle w:val="3"/>
        <w:keepNext w:val="0"/>
        <w:keepLines w:val="0"/>
        <w:widowControl/>
        <w:suppressLineNumbers w:val="0"/>
        <w:spacing w:before="0" w:beforeAutospacing="0" w:after="0" w:afterAutospacing="0"/>
        <w:ind w:left="0" w:right="0" w:firstLine="617"/>
        <w:jc w:val="both"/>
        <w:rPr>
          <w:rFonts w:hint="eastAsia" w:ascii="仿宋_GB2312" w:hAnsi="微软雅黑" w:eastAsia="仿宋_GB2312" w:cs="仿宋_GB2312"/>
          <w:i w:val="0"/>
          <w:iCs w:val="0"/>
          <w:caps w:val="0"/>
          <w:color w:val="auto"/>
          <w:spacing w:val="0"/>
          <w:sz w:val="32"/>
          <w:szCs w:val="32"/>
          <w:shd w:val="clear" w:fill="FFFFFF"/>
        </w:rPr>
      </w:pPr>
    </w:p>
    <w:p w14:paraId="7214C49A">
      <w:pPr>
        <w:pStyle w:val="3"/>
        <w:keepNext w:val="0"/>
        <w:keepLines w:val="0"/>
        <w:widowControl/>
        <w:suppressLineNumbers w:val="0"/>
        <w:spacing w:before="0" w:beforeAutospacing="0" w:after="0" w:afterAutospacing="0"/>
        <w:ind w:left="0" w:right="0" w:firstLine="617"/>
        <w:jc w:val="both"/>
        <w:rPr>
          <w:rFonts w:hint="eastAsia" w:ascii="仿宋_GB2312" w:hAnsi="Times New Roman" w:eastAsia="仿宋_GB2312" w:cs="仿宋_GB2312"/>
          <w:i w:val="0"/>
          <w:iCs w:val="0"/>
          <w:caps w:val="0"/>
          <w:color w:val="auto"/>
          <w:spacing w:val="-20"/>
          <w:kern w:val="0"/>
          <w:sz w:val="32"/>
          <w:szCs w:val="32"/>
          <w:lang w:val="en-US" w:eastAsia="zh-CN" w:bidi="ar"/>
        </w:rPr>
      </w:pPr>
      <w:r>
        <w:rPr>
          <w:rFonts w:hint="eastAsia" w:ascii="仿宋_GB2312" w:hAnsi="Times New Roman" w:eastAsia="仿宋_GB2312" w:cs="仿宋_GB2312"/>
          <w:i w:val="0"/>
          <w:iCs w:val="0"/>
          <w:caps w:val="0"/>
          <w:color w:val="auto"/>
          <w:spacing w:val="0"/>
          <w:kern w:val="0"/>
          <w:sz w:val="32"/>
          <w:szCs w:val="32"/>
          <w:lang w:val="en-US" w:eastAsia="zh-CN" w:bidi="ar"/>
        </w:rPr>
        <w:t>附件：</w:t>
      </w:r>
      <w:r>
        <w:rPr>
          <w:rFonts w:hint="default" w:ascii="Times New Roman" w:hAnsi="Times New Roman" w:eastAsia="仿宋_GB2312" w:cs="Times New Roman"/>
          <w:i w:val="0"/>
          <w:iCs w:val="0"/>
          <w:caps w:val="0"/>
          <w:color w:val="auto"/>
          <w:spacing w:val="-20"/>
          <w:kern w:val="0"/>
          <w:sz w:val="32"/>
          <w:szCs w:val="32"/>
          <w:lang w:val="en-US" w:eastAsia="zh-CN" w:bidi="ar"/>
        </w:rPr>
        <w:t>2026</w:t>
      </w:r>
      <w:r>
        <w:rPr>
          <w:rFonts w:hint="eastAsia" w:ascii="仿宋_GB2312" w:hAnsi="Times New Roman" w:eastAsia="仿宋_GB2312" w:cs="仿宋_GB2312"/>
          <w:i w:val="0"/>
          <w:iCs w:val="0"/>
          <w:caps w:val="0"/>
          <w:color w:val="auto"/>
          <w:spacing w:val="-20"/>
          <w:kern w:val="0"/>
          <w:sz w:val="32"/>
          <w:szCs w:val="32"/>
          <w:lang w:val="en-US" w:eastAsia="zh-CN" w:bidi="ar"/>
        </w:rPr>
        <w:t>年湖南省普通高校专升本考试招生报名工作实施办法</w:t>
      </w:r>
    </w:p>
    <w:p w14:paraId="66045C74">
      <w:pPr>
        <w:pStyle w:val="3"/>
        <w:keepNext w:val="0"/>
        <w:keepLines w:val="0"/>
        <w:widowControl/>
        <w:suppressLineNumbers w:val="0"/>
        <w:spacing w:before="0" w:beforeAutospacing="0" w:after="0" w:afterAutospacing="0"/>
        <w:ind w:left="0" w:right="0" w:firstLine="617"/>
        <w:jc w:val="both"/>
        <w:rPr>
          <w:rFonts w:hint="eastAsia" w:ascii="仿宋_GB2312" w:hAnsi="Times New Roman" w:eastAsia="仿宋_GB2312" w:cs="仿宋_GB2312"/>
          <w:i w:val="0"/>
          <w:iCs w:val="0"/>
          <w:caps w:val="0"/>
          <w:color w:val="auto"/>
          <w:spacing w:val="-20"/>
          <w:kern w:val="0"/>
          <w:sz w:val="32"/>
          <w:szCs w:val="32"/>
          <w:lang w:val="en-US" w:eastAsia="zh-CN" w:bidi="ar"/>
        </w:rPr>
      </w:pPr>
    </w:p>
    <w:p w14:paraId="027B2E91">
      <w:pPr>
        <w:keepNext w:val="0"/>
        <w:keepLines w:val="0"/>
        <w:widowControl/>
        <w:suppressLineNumbers w:val="0"/>
        <w:spacing w:before="0" w:beforeAutospacing="0" w:after="0" w:afterAutospacing="0"/>
        <w:ind w:right="0"/>
        <w:jc w:val="left"/>
        <w:rPr>
          <w:rFonts w:hint="eastAsia" w:ascii="仿宋_GB2312" w:hAnsi="Times New Roman" w:eastAsia="仿宋_GB2312" w:cs="仿宋_GB2312"/>
          <w:i w:val="0"/>
          <w:iCs w:val="0"/>
          <w:caps w:val="0"/>
          <w:color w:val="auto"/>
          <w:spacing w:val="-20"/>
          <w:kern w:val="0"/>
          <w:sz w:val="32"/>
          <w:szCs w:val="32"/>
          <w:lang w:val="en-US" w:eastAsia="zh-CN" w:bidi="ar"/>
        </w:rPr>
      </w:pPr>
    </w:p>
    <w:p w14:paraId="4144F302">
      <w:pPr>
        <w:pStyle w:val="3"/>
        <w:keepNext w:val="0"/>
        <w:keepLines w:val="0"/>
        <w:widowControl/>
        <w:suppressLineNumbers w:val="0"/>
        <w:spacing w:before="0" w:beforeAutospacing="0" w:after="0" w:afterAutospacing="0"/>
        <w:ind w:left="0" w:right="0" w:firstLine="0"/>
        <w:jc w:val="right"/>
        <w:rPr>
          <w:color w:val="auto"/>
        </w:rPr>
      </w:pPr>
      <w:r>
        <w:rPr>
          <w:rFonts w:hint="eastAsia" w:ascii="仿宋_GB2312" w:hAnsi="Times New Roman" w:eastAsia="仿宋_GB2312" w:cs="仿宋_GB2312"/>
          <w:i w:val="0"/>
          <w:iCs w:val="0"/>
          <w:caps w:val="0"/>
          <w:color w:val="auto"/>
          <w:spacing w:val="0"/>
          <w:sz w:val="32"/>
          <w:szCs w:val="32"/>
        </w:rPr>
        <w:t>湖南省教育考试院</w:t>
      </w:r>
    </w:p>
    <w:p w14:paraId="19A003A0">
      <w:pPr>
        <w:pStyle w:val="3"/>
        <w:keepNext w:val="0"/>
        <w:keepLines w:val="0"/>
        <w:widowControl/>
        <w:suppressLineNumbers w:val="0"/>
        <w:spacing w:before="0" w:beforeAutospacing="0" w:after="0" w:afterAutospacing="0"/>
        <w:ind w:left="0" w:right="0" w:firstLine="617"/>
        <w:jc w:val="right"/>
        <w:rPr>
          <w:rFonts w:hint="eastAsia" w:ascii="仿宋_GB2312" w:hAnsi="Times New Roman" w:eastAsia="仿宋_GB2312" w:cs="仿宋_GB2312"/>
          <w:i w:val="0"/>
          <w:iCs w:val="0"/>
          <w:caps w:val="0"/>
          <w:color w:val="auto"/>
          <w:spacing w:val="0"/>
          <w:sz w:val="32"/>
          <w:szCs w:val="32"/>
        </w:rPr>
      </w:pPr>
      <w:r>
        <w:rPr>
          <w:rFonts w:hint="default" w:ascii="Times New Roman" w:hAnsi="Times New Roman" w:eastAsia="微软雅黑" w:cs="Times New Roman"/>
          <w:i w:val="0"/>
          <w:iCs w:val="0"/>
          <w:caps w:val="0"/>
          <w:color w:val="auto"/>
          <w:spacing w:val="0"/>
          <w:sz w:val="32"/>
          <w:szCs w:val="32"/>
        </w:rPr>
        <w:t>2026</w:t>
      </w:r>
      <w:r>
        <w:rPr>
          <w:rFonts w:hint="eastAsia" w:ascii="仿宋_GB2312" w:hAnsi="Times New Roman" w:eastAsia="仿宋_GB2312" w:cs="仿宋_GB2312"/>
          <w:i w:val="0"/>
          <w:iCs w:val="0"/>
          <w:caps w:val="0"/>
          <w:color w:val="auto"/>
          <w:spacing w:val="0"/>
          <w:sz w:val="32"/>
          <w:szCs w:val="32"/>
        </w:rPr>
        <w:t>年</w:t>
      </w:r>
      <w:r>
        <w:rPr>
          <w:rFonts w:hint="default" w:ascii="Times New Roman" w:hAnsi="Times New Roman" w:eastAsia="微软雅黑" w:cs="Times New Roman"/>
          <w:i w:val="0"/>
          <w:iCs w:val="0"/>
          <w:caps w:val="0"/>
          <w:color w:val="auto"/>
          <w:spacing w:val="0"/>
          <w:sz w:val="32"/>
          <w:szCs w:val="32"/>
        </w:rPr>
        <w:t>2</w:t>
      </w:r>
      <w:r>
        <w:rPr>
          <w:rFonts w:hint="eastAsia" w:ascii="仿宋_GB2312" w:hAnsi="Times New Roman" w:eastAsia="仿宋_GB2312" w:cs="仿宋_GB2312"/>
          <w:i w:val="0"/>
          <w:iCs w:val="0"/>
          <w:caps w:val="0"/>
          <w:color w:val="auto"/>
          <w:spacing w:val="0"/>
          <w:sz w:val="32"/>
          <w:szCs w:val="32"/>
        </w:rPr>
        <w:t>月</w:t>
      </w:r>
      <w:r>
        <w:rPr>
          <w:rFonts w:hint="default" w:ascii="Times New Roman" w:hAnsi="Times New Roman" w:eastAsia="仿宋_GB2312" w:cs="Times New Roman"/>
          <w:i w:val="0"/>
          <w:iCs w:val="0"/>
          <w:caps w:val="0"/>
          <w:color w:val="auto"/>
          <w:spacing w:val="0"/>
          <w:sz w:val="32"/>
          <w:szCs w:val="32"/>
        </w:rPr>
        <w:t>4</w:t>
      </w:r>
      <w:r>
        <w:rPr>
          <w:rFonts w:hint="eastAsia" w:ascii="仿宋_GB2312" w:hAnsi="Times New Roman" w:eastAsia="仿宋_GB2312" w:cs="仿宋_GB2312"/>
          <w:i w:val="0"/>
          <w:iCs w:val="0"/>
          <w:caps w:val="0"/>
          <w:color w:val="auto"/>
          <w:spacing w:val="0"/>
          <w:sz w:val="32"/>
          <w:szCs w:val="32"/>
        </w:rPr>
        <w:t>日</w:t>
      </w:r>
    </w:p>
    <w:p w14:paraId="7C2976F6">
      <w:pPr>
        <w:rPr>
          <w:rFonts w:hint="eastAsia" w:ascii="黑体" w:hAnsi="宋体" w:eastAsia="黑体" w:cs="黑体"/>
          <w:i w:val="0"/>
          <w:iCs w:val="0"/>
          <w:caps w:val="0"/>
          <w:color w:val="auto"/>
          <w:spacing w:val="0"/>
          <w:kern w:val="0"/>
          <w:sz w:val="32"/>
          <w:szCs w:val="32"/>
          <w:lang w:val="en-US" w:eastAsia="zh-CN" w:bidi="ar"/>
        </w:rPr>
      </w:pPr>
      <w:r>
        <w:rPr>
          <w:rFonts w:hint="eastAsia" w:ascii="黑体" w:hAnsi="宋体" w:eastAsia="黑体" w:cs="黑体"/>
          <w:i w:val="0"/>
          <w:iCs w:val="0"/>
          <w:caps w:val="0"/>
          <w:color w:val="auto"/>
          <w:spacing w:val="0"/>
          <w:kern w:val="0"/>
          <w:sz w:val="32"/>
          <w:szCs w:val="32"/>
          <w:lang w:val="en-US" w:eastAsia="zh-CN" w:bidi="ar"/>
        </w:rPr>
        <w:br w:type="page"/>
      </w:r>
    </w:p>
    <w:p w14:paraId="344C70D9">
      <w:pPr>
        <w:keepNext w:val="0"/>
        <w:keepLines w:val="0"/>
        <w:widowControl/>
        <w:suppressLineNumbers w:val="0"/>
        <w:spacing w:before="0" w:beforeAutospacing="0" w:after="0" w:afterAutospacing="0"/>
        <w:ind w:left="0" w:right="0"/>
        <w:jc w:val="left"/>
        <w:rPr>
          <w:color w:val="auto"/>
        </w:rPr>
      </w:pPr>
      <w:r>
        <w:rPr>
          <w:rFonts w:hint="eastAsia" w:ascii="黑体" w:hAnsi="宋体" w:eastAsia="黑体" w:cs="黑体"/>
          <w:i w:val="0"/>
          <w:iCs w:val="0"/>
          <w:caps w:val="0"/>
          <w:color w:val="auto"/>
          <w:spacing w:val="0"/>
          <w:kern w:val="0"/>
          <w:sz w:val="32"/>
          <w:szCs w:val="32"/>
          <w:lang w:val="en-US" w:eastAsia="zh-CN" w:bidi="ar"/>
        </w:rPr>
        <w:t>附件</w:t>
      </w:r>
    </w:p>
    <w:p w14:paraId="1852D9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t>2026</w:t>
      </w: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年湖南省普通高校专升本考试招生</w:t>
      </w:r>
    </w:p>
    <w:p w14:paraId="7104DF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报名工作实施办法</w:t>
      </w:r>
    </w:p>
    <w:p w14:paraId="518506C9">
      <w:pPr>
        <w:keepNext w:val="0"/>
        <w:keepLines w:val="0"/>
        <w:widowControl/>
        <w:suppressLineNumbers w:val="0"/>
        <w:spacing w:before="0" w:beforeAutospacing="0" w:after="0" w:afterAutospacing="0"/>
        <w:ind w:left="0" w:right="0" w:firstLine="618"/>
        <w:jc w:val="both"/>
        <w:rPr>
          <w:color w:val="auto"/>
        </w:rPr>
      </w:pPr>
      <w:r>
        <w:rPr>
          <w:rFonts w:hint="eastAsia" w:ascii="黑体" w:hAnsi="宋体" w:eastAsia="黑体" w:cs="黑体"/>
          <w:i w:val="0"/>
          <w:iCs w:val="0"/>
          <w:caps w:val="0"/>
          <w:color w:val="auto"/>
          <w:spacing w:val="0"/>
          <w:kern w:val="0"/>
          <w:sz w:val="32"/>
          <w:szCs w:val="32"/>
          <w:shd w:val="clear" w:fill="FFFFFF"/>
          <w:lang w:val="en-US" w:eastAsia="zh-CN" w:bidi="ar"/>
        </w:rPr>
        <w:t>一、报名条件</w:t>
      </w:r>
    </w:p>
    <w:p w14:paraId="363C47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报名参加我省普通高校专升本考试招生的考生（含免试生）应符合下列条件：</w:t>
      </w:r>
    </w:p>
    <w:p w14:paraId="129069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（一）遵纪守法，身体状况符合相关要求。</w:t>
      </w:r>
    </w:p>
    <w:p w14:paraId="0D9744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（二）我省</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2026</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届普通高校全日制专科毕业生（含高职院校、高等专科学校毕业生及本科院校的专科毕业生，以学信网学历证书电子注册信息为准）。</w:t>
      </w:r>
    </w:p>
    <w:p w14:paraId="1C5741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（三）符合下列条件之一的应、往届退役军人大学生：</w:t>
      </w:r>
    </w:p>
    <w:p w14:paraId="65A54B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．我省普通高校全日制专科毕业生应征入伍并退役的大学生。</w:t>
      </w:r>
    </w:p>
    <w:p w14:paraId="400E2A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．我省普通高校全日制专科在校生（含新生）应征入伍退役后复学，继续完成学业并取得全日制专科学历的毕业生（退役后重新参加高考录取取得其他学校的学历除外）。</w:t>
      </w:r>
    </w:p>
    <w:p w14:paraId="58A217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．具有我省户籍的外省普通高校全日制专科在校生（含新生）或毕业生在我省应征入伍并取得本校普通全日制专科学历的退役军人大学生。</w:t>
      </w:r>
    </w:p>
    <w:p w14:paraId="41D271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（四）下列人员不得报名：</w:t>
      </w:r>
    </w:p>
    <w:p w14:paraId="2795C3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．在校及入伍期间受到记过及以上纪律处分，且在报名前还没有解除处分的。</w:t>
      </w:r>
    </w:p>
    <w:p w14:paraId="68538C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．因触犯刑法已被有关部门采取强制措施或正在服刑者；因违反国家教育考试规定被给予暂停参加高校招生考试处理且仍处于停考期的。</w:t>
      </w:r>
    </w:p>
    <w:p w14:paraId="7C14C5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color w:val="auto"/>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．上年度已报名参加过专升本普通计划考试的考生及以往年度已被录取的退役军人大学生（含放弃录取资格的考生）。</w:t>
      </w:r>
    </w:p>
    <w:p w14:paraId="1D811D7D">
      <w:pPr>
        <w:keepNext w:val="0"/>
        <w:keepLines w:val="0"/>
        <w:widowControl/>
        <w:suppressLineNumbers w:val="0"/>
        <w:spacing w:before="0" w:beforeAutospacing="0" w:after="0" w:afterAutospacing="0"/>
        <w:ind w:left="0" w:right="0" w:firstLine="618"/>
        <w:jc w:val="both"/>
        <w:rPr>
          <w:color w:val="auto"/>
        </w:rPr>
      </w:pPr>
      <w:r>
        <w:rPr>
          <w:rFonts w:hint="eastAsia" w:ascii="黑体" w:hAnsi="宋体" w:eastAsia="黑体" w:cs="黑体"/>
          <w:i w:val="0"/>
          <w:iCs w:val="0"/>
          <w:caps w:val="0"/>
          <w:color w:val="auto"/>
          <w:spacing w:val="0"/>
          <w:kern w:val="0"/>
          <w:sz w:val="32"/>
          <w:szCs w:val="32"/>
          <w:shd w:val="clear" w:fill="FFFFFF"/>
          <w:lang w:val="en-US" w:eastAsia="zh-CN" w:bidi="ar"/>
        </w:rPr>
        <w:t>二、报名流程</w:t>
      </w:r>
    </w:p>
    <w:p w14:paraId="364E64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符合报名条件的湖南省</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2026</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届普通高校全日制专科毕业生、竞赛获奖考生以及退役军人大学生，于</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月</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28</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日</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8</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时至</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月</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日</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17</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时通过“湖南省普通高等学校专升本考试信息管理平台”（以下简称“专升本信息平台”网址：</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https://zsb.hneao.cn/</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）提供的“潇湘专升本”</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APP</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（从</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https://zsb.hneao.cn/ks</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页面扫码下载）自行完成注册、报名信息填报、考试缴费和志愿填报。</w:t>
      </w:r>
    </w:p>
    <w:p w14:paraId="7FE280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（一）生源高校导入考生信息</w:t>
      </w:r>
    </w:p>
    <w:p w14:paraId="4E467B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月</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日前，生源高校将符合报考条件的我省普通高校全日制专科应届毕业生学籍信息和照片信息，通过“专升本信息平台”管理端的学籍管理功能导入。</w:t>
      </w:r>
    </w:p>
    <w:p w14:paraId="691EFA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（二）考生注册</w:t>
      </w:r>
    </w:p>
    <w:p w14:paraId="278C9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所有考生在规定的时间内，登录潇湘专升本</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APP</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按照系统要求输入本人姓名、身份证号和本人手机号进行注册（同一手机号不能重复注册）。考生本人姓名和身份证号须与学信网学籍信息完全一致。注册手机号码须在专升本录取工作结束之前处于正常使用状态，以便及时联络。</w:t>
      </w:r>
    </w:p>
    <w:p w14:paraId="706F30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（三）报名信息完善</w:t>
      </w:r>
    </w:p>
    <w:p w14:paraId="3D28C8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注册成功的考生在规定的报名时间内登录“潇湘专升本”</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APP</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，通过“报名”功能完成专升本报名操作。符合报考免试计划（退役军人大学生或竞赛获奖学生，下同）或脱贫家庭毕业生条件的还须按要求填报相关信息、上传相关证明材料并提交保存，具体要求如下：</w:t>
      </w:r>
    </w:p>
    <w:p w14:paraId="3994D6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．退役军人大学生需如实填写完善本人退役证编号、入伍和退役时间等信息，上传退役证扫描件（</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2026</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年上半年退役尚未取得退役证的须提供部队开具的证明材料，主要包括考生基本信息、入伍时间、入伍地、在部队表现情况、退役时间等相关内容。不能提供完整证明材料的，不予报名），荣立个人三等功及以上者同时上传立功证书扫描件。往届退役军人大学生还需上传本人标准证件照、普通高校全日制专科毕业证书的扫描件。</w:t>
      </w:r>
    </w:p>
    <w:p w14:paraId="5D9D6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．竞赛获奖毕业生须按要求如实填写完善本人获奖赛事、赛项（赛道）及获奖等级、获奖时间等信息，上传本人获奖证书扫描件。</w:t>
      </w:r>
    </w:p>
    <w:p w14:paraId="2D4F23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．脱贫家庭毕业生须上传本人所在县级乡村振兴部门出具的原建档立卡身份证明。</w:t>
      </w:r>
    </w:p>
    <w:p w14:paraId="5557FB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color w:val="auto"/>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考生须在规定时间内完成注册和报名，逾期不予补办。未按要求填报信息及上传证明材料的，视为报名不成功，所造成的后果由考生本人承担。</w:t>
      </w:r>
    </w:p>
    <w:p w14:paraId="0E12530B">
      <w:pPr>
        <w:keepNext w:val="0"/>
        <w:keepLines w:val="0"/>
        <w:widowControl/>
        <w:suppressLineNumbers w:val="0"/>
        <w:spacing w:before="0" w:beforeAutospacing="0" w:after="0" w:afterAutospacing="0"/>
        <w:ind w:left="0" w:right="0" w:firstLine="618"/>
        <w:jc w:val="both"/>
        <w:rPr>
          <w:color w:val="auto"/>
        </w:rPr>
      </w:pPr>
      <w:r>
        <w:rPr>
          <w:rFonts w:hint="eastAsia" w:ascii="黑体" w:hAnsi="宋体" w:eastAsia="黑体" w:cs="黑体"/>
          <w:i w:val="0"/>
          <w:iCs w:val="0"/>
          <w:caps w:val="0"/>
          <w:color w:val="auto"/>
          <w:spacing w:val="0"/>
          <w:kern w:val="0"/>
          <w:sz w:val="32"/>
          <w:szCs w:val="32"/>
          <w:shd w:val="clear" w:fill="FFFFFF"/>
          <w:lang w:val="en-US" w:eastAsia="zh-CN" w:bidi="ar"/>
        </w:rPr>
        <w:t>三、资格审核</w:t>
      </w:r>
    </w:p>
    <w:p w14:paraId="5F28B9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报名期间，生源高校登录“专升本信息平台”管理端对本校报考考生的报名资格及其填报的信息、照片等进行实时审核，对于审核中发现的问题，须立即向省教育考试院提交加盖学校公章的书面申请更改报告，并于</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月</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日前完成全部考生信息的提交确认。省教育考试院对各校提交的报名信息进行比对，对不符合报考条件的取消报考资格。</w:t>
      </w:r>
    </w:p>
    <w:p w14:paraId="63C91F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对于脱贫家庭毕业生的资格审核。省内户籍的考生经生源高校初审后，于</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月</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日前将汇总名单（加盖学校公章）报省教育厅民族教育处复核确认；省外户籍的以生源高校审核结果为准。各高校须查验由县级乡村振兴部门出具的原建档立卡身份证明，并对审核名单进行公示，确保真实。</w:t>
      </w:r>
    </w:p>
    <w:p w14:paraId="31DD1F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color w:val="auto"/>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对于报考免试计划考生的资格审核。报名期间，生源高校、省就业指导中心登录“专升本信息平台”对报名的免试考生信息进行核验和资格初审。其中，生源高校负责审核本校竞赛获奖学生及在校期间（含新生）应征入伍的退役军人大学生，省就业指导中心负责审核毕业后入伍的退役军人大学生（含外省毕业生），对于退役军人大学生需同时审核是否具有免试资格及是否荣立个人三等功及以上。</w:t>
      </w:r>
    </w:p>
    <w:p w14:paraId="2F502634">
      <w:pPr>
        <w:keepNext w:val="0"/>
        <w:keepLines w:val="0"/>
        <w:widowControl/>
        <w:suppressLineNumbers w:val="0"/>
        <w:spacing w:before="0" w:beforeAutospacing="0" w:after="0" w:afterAutospacing="0"/>
        <w:ind w:left="0" w:right="0" w:firstLine="618"/>
        <w:jc w:val="both"/>
        <w:rPr>
          <w:color w:val="auto"/>
        </w:rPr>
      </w:pPr>
      <w:r>
        <w:rPr>
          <w:rFonts w:hint="eastAsia" w:ascii="黑体" w:hAnsi="宋体" w:eastAsia="黑体" w:cs="黑体"/>
          <w:i w:val="0"/>
          <w:iCs w:val="0"/>
          <w:caps w:val="0"/>
          <w:color w:val="auto"/>
          <w:spacing w:val="0"/>
          <w:kern w:val="0"/>
          <w:sz w:val="32"/>
          <w:szCs w:val="32"/>
          <w:shd w:val="clear" w:fill="FFFFFF"/>
          <w:lang w:val="en-US" w:eastAsia="zh-CN" w:bidi="ar"/>
        </w:rPr>
        <w:t>四、志愿填报</w:t>
      </w:r>
    </w:p>
    <w:p w14:paraId="0C994B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专升本志愿分为首次志愿和征集志愿。首次志愿填报时间为</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月</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日</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8</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时至</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月</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25</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日</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17</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时。征集志愿安排在免试计划和普通计划相应首次志愿录取后。考生须在规定的时间内登录“专升本信息平台”填报志愿。</w:t>
      </w:r>
    </w:p>
    <w:p w14:paraId="09E06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首次志愿填报期间，考生可查看各招生高校的志愿填报情况，并对志愿进行修改。考生须根据相关资格审核情况，在退役军人大学生免试计划、竞赛获奖免试计划、普通计划（含脱贫计划）中选择一类报考，并按照《湖南省普通高校专升本对应专业（类）指导目录》（简称《对应目录》）填报</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个“院校</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专业”志愿（即</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所本科学校的</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1</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个对应专业，下同）。</w:t>
      </w:r>
    </w:p>
    <w:p w14:paraId="1584D4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．征集志愿按照首次志愿的填报要求。其中，免试计划征集志愿采取顺序志愿方式，考生可依次填报</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2</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个“院校</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专业”志愿；普通计划征集志愿采取平行志愿方式，考生可同时选择填报</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5</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个“院校</w:t>
      </w: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专业”志愿（统考科目与本人的考试科目相一致的专业）。具体征集志愿填报时间和要求另行通知。</w:t>
      </w:r>
    </w:p>
    <w:p w14:paraId="235299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fill="FFFFFF"/>
          <w:lang w:val="en-US" w:eastAsia="zh-CN" w:bidi="ar"/>
        </w:rPr>
        <w:t>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考生填报专业不符合《对应目录》要求的为无效志愿。其中对于竞赛免试生，如获奖赛项能对应本科专业，须填报赛项所对应的专业才能享受免试政策；获奖赛项不能对应本科专业的，选择考生专科专业所对应的本科专业才能享受免试政策。竞赛免试生如选择不符合上述要求的其他专业，只能参加普通计划的考试及录取。</w:t>
      </w:r>
    </w:p>
    <w:p w14:paraId="2A7687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color w:val="auto"/>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对于有专业技能加试要求的艺术、体育类专业的普通计划征集志愿填报，仅限首次志愿填报同类专业，且已参加首次志愿高校组织的专业技能加试并取得有效成绩（非零成绩）的考生填报。</w:t>
      </w:r>
    </w:p>
    <w:p w14:paraId="5E7671F3">
      <w:pPr>
        <w:keepNext w:val="0"/>
        <w:keepLines w:val="0"/>
        <w:widowControl/>
        <w:suppressLineNumbers w:val="0"/>
        <w:spacing w:before="0" w:beforeAutospacing="0" w:after="0" w:afterAutospacing="0"/>
        <w:ind w:left="0" w:right="0" w:firstLine="618"/>
        <w:jc w:val="both"/>
        <w:rPr>
          <w:color w:val="auto"/>
        </w:rPr>
      </w:pPr>
      <w:r>
        <w:rPr>
          <w:rFonts w:hint="eastAsia" w:ascii="黑体" w:hAnsi="宋体" w:eastAsia="黑体" w:cs="黑体"/>
          <w:i w:val="0"/>
          <w:iCs w:val="0"/>
          <w:caps w:val="0"/>
          <w:color w:val="auto"/>
          <w:spacing w:val="0"/>
          <w:kern w:val="0"/>
          <w:sz w:val="32"/>
          <w:szCs w:val="32"/>
          <w:shd w:val="clear" w:fill="FFFFFF"/>
          <w:lang w:val="en-US" w:eastAsia="zh-CN" w:bidi="ar"/>
        </w:rPr>
        <w:t>五、考试费缴纳</w:t>
      </w:r>
    </w:p>
    <w:p w14:paraId="77DC3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color w:val="auto"/>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考生完成报名和首次志愿填报后，按照志愿高校提供的缴费办法，在规定的时间内，将考试费缴入本科招生高校。报考免试计划的考生，填报征集志愿时还须关注征集志愿高校提供的缴费办法，完成相关缴费。2026年普通高校专升本报名考试收费标准为130元/生。</w:t>
      </w:r>
      <w:r>
        <w:rPr>
          <w:rFonts w:hint="eastAsia" w:ascii="仿宋_GB2312" w:hAnsi="仿宋_GB2312" w:eastAsia="仿宋_GB2312" w:cs="仿宋_GB2312"/>
          <w:i w:val="0"/>
          <w:iCs w:val="0"/>
          <w:caps w:val="0"/>
          <w:color w:val="auto"/>
          <w:spacing w:val="0"/>
          <w:kern w:val="0"/>
          <w:sz w:val="32"/>
          <w:szCs w:val="32"/>
          <w:lang w:val="en-US" w:eastAsia="zh-CN" w:bidi="ar"/>
        </w:rPr>
        <w:t>未缴纳费用的考生不予安排考试。</w:t>
      </w:r>
    </w:p>
    <w:p w14:paraId="1D129EA0">
      <w:pPr>
        <w:keepNext w:val="0"/>
        <w:keepLines w:val="0"/>
        <w:widowControl/>
        <w:suppressLineNumbers w:val="0"/>
        <w:spacing w:before="0" w:beforeAutospacing="0" w:after="0" w:afterAutospacing="0"/>
        <w:ind w:left="0" w:right="0" w:firstLine="618"/>
        <w:jc w:val="both"/>
        <w:rPr>
          <w:color w:val="auto"/>
        </w:rPr>
      </w:pPr>
      <w:r>
        <w:rPr>
          <w:rFonts w:hint="eastAsia" w:ascii="黑体" w:hAnsi="宋体" w:eastAsia="黑体" w:cs="黑体"/>
          <w:i w:val="0"/>
          <w:iCs w:val="0"/>
          <w:caps w:val="0"/>
          <w:color w:val="auto"/>
          <w:spacing w:val="0"/>
          <w:kern w:val="0"/>
          <w:sz w:val="32"/>
          <w:szCs w:val="32"/>
          <w:shd w:val="clear" w:fill="FFFFFF"/>
          <w:lang w:val="en-US" w:eastAsia="zh-CN" w:bidi="ar"/>
        </w:rPr>
        <w:t>六、考试安排</w:t>
      </w:r>
    </w:p>
    <w:p w14:paraId="485489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报考免试计划的考生须密切关注志愿高校（含首次志愿和征集志愿）发布的相关公告，在志愿高校规定的时间内参加相关测试。报考普通计划的考生须在4月15日至4月17日期间登录“专升本信息平台”，自行下载并打印普通计划准考证，按照志愿高校要求做好考前准备。普通计划统考公共科目考试要求详见《湖南省2024年普通高等学校专升本公共科目考试要求》（湘教考命字〔2023〕3号）。</w:t>
      </w:r>
    </w:p>
    <w:p w14:paraId="1F5A6A7E">
      <w:pPr>
        <w:keepNext w:val="0"/>
        <w:keepLines w:val="0"/>
        <w:widowControl/>
        <w:suppressLineNumbers w:val="0"/>
        <w:spacing w:before="0" w:beforeAutospacing="0" w:after="0" w:afterAutospacing="0"/>
        <w:ind w:left="0" w:right="0" w:firstLine="618"/>
        <w:jc w:val="both"/>
        <w:rPr>
          <w:rFonts w:hint="eastAsia" w:ascii="仿宋_GB2312" w:hAnsi="仿宋_GB2312" w:eastAsia="仿宋_GB2312" w:cs="仿宋_GB2312"/>
          <w:i w:val="0"/>
          <w:iCs w:val="0"/>
          <w:caps w:val="0"/>
          <w:color w:val="auto"/>
          <w:spacing w:val="0"/>
          <w:kern w:val="0"/>
          <w:sz w:val="32"/>
          <w:szCs w:val="32"/>
          <w:lang w:val="en-US" w:eastAsia="zh-CN" w:bidi="ar"/>
        </w:rPr>
      </w:pPr>
    </w:p>
    <w:p w14:paraId="539C4832">
      <w:pPr>
        <w:keepNext w:val="0"/>
        <w:keepLines w:val="0"/>
        <w:widowControl/>
        <w:suppressLineNumbers w:val="0"/>
        <w:spacing w:before="0" w:beforeAutospacing="0" w:after="0" w:afterAutospacing="0"/>
        <w:ind w:left="0" w:right="0" w:firstLine="598"/>
        <w:jc w:val="both"/>
        <w:rPr>
          <w:rFonts w:hint="eastAsia" w:ascii="仿宋_GB2312" w:hAnsi="仿宋_GB2312" w:eastAsia="仿宋_GB2312" w:cs="仿宋_GB2312"/>
          <w:color w:val="auto"/>
        </w:rPr>
      </w:pP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附件：1</w:t>
      </w:r>
      <w:r>
        <w:rPr>
          <w:rFonts w:hint="eastAsia" w:ascii="仿宋_GB2312" w:hAnsi="仿宋_GB2312" w:eastAsia="仿宋_GB2312" w:cs="仿宋_GB2312"/>
          <w:i w:val="0"/>
          <w:iCs w:val="0"/>
          <w:caps w:val="0"/>
          <w:color w:val="auto"/>
          <w:spacing w:val="0"/>
          <w:kern w:val="0"/>
          <w:sz w:val="32"/>
          <w:szCs w:val="32"/>
          <w:lang w:val="en-US" w:eastAsia="zh-CN" w:bidi="ar"/>
        </w:rPr>
        <w:t>．</w:t>
      </w:r>
      <w:r>
        <w:rPr>
          <w:rFonts w:hint="eastAsia" w:ascii="仿宋_GB2312" w:hAnsi="仿宋_GB2312" w:eastAsia="仿宋_GB2312" w:cs="仿宋_GB2312"/>
          <w:i w:val="0"/>
          <w:iCs w:val="0"/>
          <w:caps w:val="0"/>
          <w:color w:val="auto"/>
          <w:spacing w:val="-10"/>
          <w:kern w:val="0"/>
          <w:sz w:val="32"/>
          <w:szCs w:val="32"/>
          <w:lang w:val="en-US" w:eastAsia="zh-CN" w:bidi="ar"/>
        </w:rPr>
        <w:t>2026年湖南省普通高校专升本普通计划考试时间安排</w:t>
      </w:r>
    </w:p>
    <w:p w14:paraId="536D454C">
      <w:pPr>
        <w:keepNext w:val="0"/>
        <w:keepLines w:val="0"/>
        <w:widowControl/>
        <w:suppressLineNumbers w:val="0"/>
        <w:spacing w:before="0" w:beforeAutospacing="0" w:after="0" w:afterAutospacing="0"/>
        <w:ind w:left="0" w:right="0" w:firstLine="1545"/>
        <w:jc w:val="both"/>
        <w:rPr>
          <w:rFonts w:hint="eastAsia" w:ascii="仿宋_GB2312" w:hAnsi="仿宋_GB2312" w:eastAsia="仿宋_GB2312" w:cs="仿宋_GB2312"/>
          <w:color w:val="auto"/>
        </w:rPr>
      </w:pPr>
      <w:r>
        <w:rPr>
          <w:rFonts w:hint="eastAsia" w:ascii="仿宋_GB2312" w:hAnsi="仿宋_GB2312" w:eastAsia="仿宋_GB2312" w:cs="仿宋_GB2312"/>
          <w:i w:val="0"/>
          <w:iCs w:val="0"/>
          <w:caps w:val="0"/>
          <w:color w:val="auto"/>
          <w:spacing w:val="0"/>
          <w:kern w:val="0"/>
          <w:sz w:val="32"/>
          <w:szCs w:val="32"/>
          <w:lang w:val="en-US" w:eastAsia="zh-CN" w:bidi="ar"/>
        </w:rPr>
        <w:t>2．</w:t>
      </w:r>
      <w:r>
        <w:rPr>
          <w:rFonts w:hint="eastAsia" w:ascii="仿宋_GB2312" w:hAnsi="仿宋_GB2312" w:eastAsia="仿宋_GB2312" w:cs="仿宋_GB2312"/>
          <w:i w:val="0"/>
          <w:iCs w:val="0"/>
          <w:caps w:val="0"/>
          <w:color w:val="auto"/>
          <w:spacing w:val="-10"/>
          <w:kern w:val="0"/>
          <w:sz w:val="32"/>
          <w:szCs w:val="32"/>
          <w:lang w:val="en-US" w:eastAsia="zh-CN" w:bidi="ar"/>
        </w:rPr>
        <w:t>2026年湖南省普通高校专升本考试招生工作日程安排</w:t>
      </w:r>
    </w:p>
    <w:p w14:paraId="4DDFD73D">
      <w:pPr>
        <w:keepNext w:val="0"/>
        <w:keepLines w:val="0"/>
        <w:widowControl/>
        <w:suppressLineNumbers w:val="0"/>
        <w:spacing w:before="0" w:beforeAutospacing="0" w:after="0" w:afterAutospacing="0"/>
        <w:ind w:left="0" w:right="0"/>
        <w:jc w:val="left"/>
        <w:rPr>
          <w:color w:val="auto"/>
        </w:rPr>
      </w:pPr>
    </w:p>
    <w:p w14:paraId="0A718EBE">
      <w:pPr>
        <w:rPr>
          <w:rFonts w:hint="eastAsia" w:ascii="黑体" w:hAnsi="宋体" w:eastAsia="黑体" w:cs="黑体"/>
          <w:i w:val="0"/>
          <w:iCs w:val="0"/>
          <w:caps w:val="0"/>
          <w:color w:val="auto"/>
          <w:spacing w:val="0"/>
          <w:kern w:val="0"/>
          <w:sz w:val="32"/>
          <w:szCs w:val="32"/>
          <w:lang w:val="en-US" w:eastAsia="zh-CN" w:bidi="ar"/>
        </w:rPr>
      </w:pPr>
      <w:r>
        <w:rPr>
          <w:rFonts w:hint="eastAsia" w:ascii="黑体" w:hAnsi="宋体" w:eastAsia="黑体" w:cs="黑体"/>
          <w:i w:val="0"/>
          <w:iCs w:val="0"/>
          <w:caps w:val="0"/>
          <w:color w:val="auto"/>
          <w:spacing w:val="0"/>
          <w:kern w:val="0"/>
          <w:sz w:val="32"/>
          <w:szCs w:val="32"/>
          <w:lang w:val="en-US" w:eastAsia="zh-CN" w:bidi="ar"/>
        </w:rPr>
        <w:br w:type="page"/>
      </w:r>
    </w:p>
    <w:p w14:paraId="38C9C46A">
      <w:pPr>
        <w:keepNext w:val="0"/>
        <w:keepLines w:val="0"/>
        <w:widowControl/>
        <w:suppressLineNumbers w:val="0"/>
        <w:spacing w:before="0" w:beforeAutospacing="0" w:after="0" w:afterAutospacing="0"/>
        <w:ind w:left="0" w:right="0"/>
        <w:jc w:val="left"/>
        <w:rPr>
          <w:rFonts w:hint="default" w:ascii="0.16rem / 0.32rem microsoft yah" w:hAnsi="0.16rem / 0.32rem microsoft yah" w:eastAsia="0.16rem / 0.32rem microsoft yah" w:cs="0.16rem / 0.32rem microsoft yah"/>
          <w:color w:val="auto"/>
        </w:rPr>
      </w:pPr>
      <w:r>
        <w:rPr>
          <w:rFonts w:hint="eastAsia" w:ascii="黑体" w:hAnsi="宋体" w:eastAsia="黑体" w:cs="黑体"/>
          <w:i w:val="0"/>
          <w:iCs w:val="0"/>
          <w:caps w:val="0"/>
          <w:color w:val="auto"/>
          <w:spacing w:val="0"/>
          <w:kern w:val="0"/>
          <w:sz w:val="32"/>
          <w:szCs w:val="32"/>
          <w:lang w:val="en-US" w:eastAsia="zh-CN" w:bidi="ar"/>
        </w:rPr>
        <w:t>附件</w:t>
      </w:r>
      <w:r>
        <w:rPr>
          <w:rFonts w:hint="default" w:ascii="Times New Roman" w:hAnsi="Times New Roman" w:eastAsia="黑体" w:cs="Times New Roman"/>
          <w:i w:val="0"/>
          <w:iCs w:val="0"/>
          <w:caps w:val="0"/>
          <w:color w:val="auto"/>
          <w:spacing w:val="0"/>
          <w:kern w:val="0"/>
          <w:sz w:val="32"/>
          <w:szCs w:val="32"/>
          <w:lang w:val="en-US" w:eastAsia="zh-CN" w:bidi="ar"/>
        </w:rPr>
        <w:t>1</w:t>
      </w:r>
    </w:p>
    <w:p w14:paraId="536C29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t>2026</w:t>
      </w: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年湖南省普通高校专升本</w:t>
      </w:r>
    </w:p>
    <w:p w14:paraId="6D9ECE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普通计划考试时间安排</w:t>
      </w:r>
    </w:p>
    <w:tbl>
      <w:tblPr>
        <w:tblStyle w:val="4"/>
        <w:tblW w:w="86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23"/>
        <w:gridCol w:w="1890"/>
        <w:gridCol w:w="2520"/>
        <w:gridCol w:w="2863"/>
      </w:tblGrid>
      <w:tr w14:paraId="7C379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0" w:hRule="atLeast"/>
          <w:jc w:val="center"/>
        </w:trPr>
        <w:tc>
          <w:tcPr>
            <w:tcW w:w="1423"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2EAB04C4">
            <w:pPr>
              <w:pStyle w:val="3"/>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日</w:t>
            </w:r>
            <w:r>
              <w:rPr>
                <w:rFonts w:hint="eastAsia" w:ascii="仿宋_GB2312" w:hAnsi="仿宋_GB2312" w:eastAsia="仿宋_GB2312" w:cs="仿宋_GB2312"/>
                <w:b/>
                <w:bCs/>
                <w:color w:val="auto"/>
                <w:sz w:val="30"/>
                <w:szCs w:val="30"/>
                <w:lang w:val="en-US" w:eastAsia="zh-CN"/>
              </w:rPr>
              <w:t xml:space="preserve"> </w:t>
            </w:r>
            <w:r>
              <w:rPr>
                <w:rFonts w:hint="eastAsia" w:ascii="仿宋_GB2312" w:hAnsi="仿宋_GB2312" w:eastAsia="仿宋_GB2312" w:cs="仿宋_GB2312"/>
                <w:b/>
                <w:bCs/>
                <w:color w:val="auto"/>
                <w:sz w:val="30"/>
                <w:szCs w:val="30"/>
              </w:rPr>
              <w:t>期</w:t>
            </w:r>
          </w:p>
        </w:tc>
        <w:tc>
          <w:tcPr>
            <w:tcW w:w="7273" w:type="dxa"/>
            <w:gridSpan w:val="3"/>
            <w:tcBorders>
              <w:top w:val="single" w:color="000000" w:sz="8" w:space="0"/>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7B65B85">
            <w:pPr>
              <w:pStyle w:val="3"/>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时间</w:t>
            </w:r>
          </w:p>
        </w:tc>
      </w:tr>
      <w:tr w14:paraId="32D84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0" w:hRule="atLeast"/>
          <w:jc w:val="center"/>
        </w:trPr>
        <w:tc>
          <w:tcPr>
            <w:tcW w:w="1423"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2E0EDEB6">
            <w:pPr>
              <w:rPr>
                <w:rFonts w:hint="eastAsia" w:ascii="仿宋_GB2312" w:hAnsi="仿宋_GB2312" w:eastAsia="仿宋_GB2312" w:cs="仿宋_GB2312"/>
                <w:b/>
                <w:bCs/>
                <w:color w:val="auto"/>
                <w:sz w:val="30"/>
                <w:szCs w:val="30"/>
              </w:rPr>
            </w:pPr>
          </w:p>
        </w:tc>
        <w:tc>
          <w:tcPr>
            <w:tcW w:w="4410" w:type="dxa"/>
            <w:gridSpan w:val="2"/>
            <w:tcBorders>
              <w:top w:val="nil"/>
              <w:left w:val="nil"/>
              <w:bottom w:val="single" w:color="000000" w:sz="8" w:space="0"/>
              <w:right w:val="single" w:color="auto" w:sz="8" w:space="0"/>
            </w:tcBorders>
            <w:shd w:val="clear" w:color="auto" w:fill="auto"/>
            <w:noWrap/>
            <w:tcMar>
              <w:top w:w="0" w:type="dxa"/>
              <w:left w:w="108" w:type="dxa"/>
              <w:bottom w:w="0" w:type="dxa"/>
              <w:right w:w="108" w:type="dxa"/>
            </w:tcMar>
            <w:vAlign w:val="center"/>
          </w:tcPr>
          <w:p w14:paraId="5F3D0A96">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kern w:val="0"/>
                <w:sz w:val="30"/>
                <w:szCs w:val="30"/>
                <w:lang w:val="en-US" w:eastAsia="zh-CN" w:bidi="ar"/>
              </w:rPr>
              <w:t>上午</w:t>
            </w:r>
          </w:p>
        </w:tc>
        <w:tc>
          <w:tcPr>
            <w:tcW w:w="2863" w:type="dxa"/>
            <w:tcBorders>
              <w:top w:val="single" w:color="000000" w:sz="8" w:space="0"/>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73D166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kern w:val="0"/>
                <w:sz w:val="30"/>
                <w:szCs w:val="30"/>
                <w:lang w:val="en-US" w:eastAsia="zh-CN" w:bidi="ar"/>
              </w:rPr>
              <w:t>下午</w:t>
            </w:r>
          </w:p>
        </w:tc>
      </w:tr>
      <w:tr w14:paraId="5244B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0" w:hRule="atLeast"/>
          <w:jc w:val="center"/>
        </w:trPr>
        <w:tc>
          <w:tcPr>
            <w:tcW w:w="1423" w:type="dxa"/>
            <w:vMerge w:val="restart"/>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113EAEF3">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4月18日</w:t>
            </w:r>
          </w:p>
        </w:tc>
        <w:tc>
          <w:tcPr>
            <w:tcW w:w="1890"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70D0B7A">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8:00－9:30</w:t>
            </w:r>
          </w:p>
        </w:tc>
        <w:tc>
          <w:tcPr>
            <w:tcW w:w="2520" w:type="dxa"/>
            <w:tcBorders>
              <w:top w:val="nil"/>
              <w:left w:val="nil"/>
              <w:bottom w:val="single" w:color="000000" w:sz="8" w:space="0"/>
              <w:right w:val="single" w:color="auto" w:sz="8" w:space="0"/>
            </w:tcBorders>
            <w:shd w:val="clear" w:color="auto" w:fill="auto"/>
            <w:noWrap/>
            <w:tcMar>
              <w:top w:w="0" w:type="dxa"/>
              <w:left w:w="108" w:type="dxa"/>
              <w:bottom w:w="0" w:type="dxa"/>
              <w:right w:w="108" w:type="dxa"/>
            </w:tcMar>
            <w:vAlign w:val="center"/>
          </w:tcPr>
          <w:p w14:paraId="7A6620D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10:30－12:30</w:t>
            </w:r>
          </w:p>
        </w:tc>
        <w:tc>
          <w:tcPr>
            <w:tcW w:w="2863" w:type="dxa"/>
            <w:tcBorders>
              <w:top w:val="single" w:color="000000" w:sz="8" w:space="0"/>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250FAE0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15:00－17:30</w:t>
            </w:r>
          </w:p>
        </w:tc>
      </w:tr>
      <w:tr w14:paraId="51FCD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0" w:hRule="atLeast"/>
          <w:jc w:val="center"/>
        </w:trPr>
        <w:tc>
          <w:tcPr>
            <w:tcW w:w="1423" w:type="dxa"/>
            <w:vMerge w:val="continue"/>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64C61291">
            <w:pPr>
              <w:rPr>
                <w:rFonts w:hint="eastAsia" w:ascii="仿宋_GB2312" w:hAnsi="仿宋_GB2312" w:eastAsia="仿宋_GB2312" w:cs="仿宋_GB2312"/>
                <w:color w:val="auto"/>
                <w:sz w:val="30"/>
                <w:szCs w:val="30"/>
              </w:rPr>
            </w:pPr>
          </w:p>
        </w:tc>
        <w:tc>
          <w:tcPr>
            <w:tcW w:w="1890" w:type="dxa"/>
            <w:vMerge w:val="restart"/>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B8ECFF9">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大学英语</w:t>
            </w:r>
          </w:p>
        </w:tc>
        <w:tc>
          <w:tcPr>
            <w:tcW w:w="2520" w:type="dxa"/>
            <w:vMerge w:val="restart"/>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0449BAA">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大学语文/高等数学</w:t>
            </w:r>
          </w:p>
        </w:tc>
        <w:tc>
          <w:tcPr>
            <w:tcW w:w="2863"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22B95853">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专业综合科目</w:t>
            </w:r>
          </w:p>
        </w:tc>
      </w:tr>
      <w:tr w14:paraId="3CFD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0" w:hRule="atLeast"/>
          <w:jc w:val="center"/>
        </w:trPr>
        <w:tc>
          <w:tcPr>
            <w:tcW w:w="1423" w:type="dxa"/>
            <w:vMerge w:val="continue"/>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47910C7E">
            <w:pPr>
              <w:rPr>
                <w:rFonts w:hint="eastAsia" w:ascii="仿宋_GB2312" w:hAnsi="仿宋_GB2312" w:eastAsia="仿宋_GB2312" w:cs="仿宋_GB2312"/>
                <w:color w:val="auto"/>
                <w:sz w:val="30"/>
                <w:szCs w:val="30"/>
              </w:rPr>
            </w:pPr>
          </w:p>
        </w:tc>
        <w:tc>
          <w:tcPr>
            <w:tcW w:w="1890" w:type="dxa"/>
            <w:vMerge w:val="continue"/>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54785E3">
            <w:pPr>
              <w:rPr>
                <w:rFonts w:hint="eastAsia" w:ascii="仿宋_GB2312" w:hAnsi="仿宋_GB2312" w:eastAsia="仿宋_GB2312" w:cs="仿宋_GB2312"/>
                <w:color w:val="auto"/>
                <w:sz w:val="30"/>
                <w:szCs w:val="30"/>
              </w:rPr>
            </w:pPr>
          </w:p>
        </w:tc>
        <w:tc>
          <w:tcPr>
            <w:tcW w:w="2520" w:type="dxa"/>
            <w:vMerge w:val="continue"/>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50A0864">
            <w:pPr>
              <w:rPr>
                <w:rFonts w:hint="eastAsia" w:ascii="仿宋_GB2312" w:hAnsi="仿宋_GB2312" w:eastAsia="仿宋_GB2312" w:cs="仿宋_GB2312"/>
                <w:color w:val="auto"/>
                <w:sz w:val="30"/>
                <w:szCs w:val="30"/>
              </w:rPr>
            </w:pPr>
          </w:p>
        </w:tc>
        <w:tc>
          <w:tcPr>
            <w:tcW w:w="2863"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0EB96CD">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15:00－16:30</w:t>
            </w:r>
          </w:p>
        </w:tc>
      </w:tr>
      <w:tr w14:paraId="0F3CD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0" w:hRule="atLeast"/>
          <w:jc w:val="center"/>
        </w:trPr>
        <w:tc>
          <w:tcPr>
            <w:tcW w:w="1423" w:type="dxa"/>
            <w:vMerge w:val="continue"/>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46E82D85">
            <w:pPr>
              <w:rPr>
                <w:rFonts w:hint="eastAsia" w:ascii="仿宋_GB2312" w:hAnsi="仿宋_GB2312" w:eastAsia="仿宋_GB2312" w:cs="仿宋_GB2312"/>
                <w:color w:val="auto"/>
                <w:sz w:val="30"/>
                <w:szCs w:val="30"/>
              </w:rPr>
            </w:pPr>
          </w:p>
        </w:tc>
        <w:tc>
          <w:tcPr>
            <w:tcW w:w="1890" w:type="dxa"/>
            <w:vMerge w:val="continue"/>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541E5EE">
            <w:pPr>
              <w:rPr>
                <w:rFonts w:hint="eastAsia" w:ascii="仿宋_GB2312" w:hAnsi="仿宋_GB2312" w:eastAsia="仿宋_GB2312" w:cs="仿宋_GB2312"/>
                <w:color w:val="auto"/>
                <w:sz w:val="30"/>
                <w:szCs w:val="30"/>
              </w:rPr>
            </w:pPr>
          </w:p>
        </w:tc>
        <w:tc>
          <w:tcPr>
            <w:tcW w:w="2520" w:type="dxa"/>
            <w:vMerge w:val="continue"/>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71D6224">
            <w:pPr>
              <w:rPr>
                <w:rFonts w:hint="eastAsia" w:ascii="仿宋_GB2312" w:hAnsi="仿宋_GB2312" w:eastAsia="仿宋_GB2312" w:cs="仿宋_GB2312"/>
                <w:color w:val="auto"/>
                <w:sz w:val="30"/>
                <w:szCs w:val="30"/>
              </w:rPr>
            </w:pPr>
          </w:p>
        </w:tc>
        <w:tc>
          <w:tcPr>
            <w:tcW w:w="2863"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E69849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加试科目对应的</w:t>
            </w:r>
          </w:p>
          <w:p w14:paraId="49BE18D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专业综合科目</w:t>
            </w:r>
          </w:p>
        </w:tc>
      </w:tr>
    </w:tbl>
    <w:p w14:paraId="44AC96F2">
      <w:pPr>
        <w:keepNext w:val="0"/>
        <w:keepLines w:val="0"/>
        <w:widowControl/>
        <w:suppressLineNumbers w:val="0"/>
        <w:spacing w:before="0" w:beforeAutospacing="0" w:after="0" w:afterAutospacing="0" w:line="480" w:lineRule="auto"/>
        <w:ind w:left="0" w:right="0"/>
        <w:jc w:val="left"/>
        <w:rPr>
          <w:rFonts w:hint="eastAsia" w:ascii="黑体" w:hAnsi="宋体" w:eastAsia="黑体" w:cs="黑体"/>
          <w:i w:val="0"/>
          <w:iCs w:val="0"/>
          <w:caps w:val="0"/>
          <w:color w:val="auto"/>
          <w:spacing w:val="0"/>
          <w:kern w:val="0"/>
          <w:sz w:val="32"/>
          <w:szCs w:val="32"/>
          <w:lang w:val="en-US" w:eastAsia="zh-CN" w:bidi="ar"/>
        </w:rPr>
      </w:pPr>
      <w:r>
        <w:rPr>
          <w:rFonts w:hint="eastAsia" w:ascii="仿宋_GB2312" w:hAnsi="0.16rem / 0.32rem microsoft yah" w:eastAsia="仿宋_GB2312" w:cs="仿宋_GB2312"/>
          <w:i w:val="0"/>
          <w:iCs w:val="0"/>
          <w:caps w:val="0"/>
          <w:color w:val="auto"/>
          <w:spacing w:val="0"/>
          <w:kern w:val="0"/>
          <w:sz w:val="24"/>
          <w:szCs w:val="24"/>
          <w:lang w:val="en-US" w:eastAsia="zh-CN" w:bidi="ar"/>
        </w:rPr>
        <w:t>注：加试科目由招生高校自行组织，安排在文化考试后进行。</w:t>
      </w:r>
    </w:p>
    <w:p w14:paraId="27A415A4">
      <w:pPr>
        <w:rPr>
          <w:rFonts w:hint="eastAsia" w:ascii="黑体" w:hAnsi="宋体" w:eastAsia="黑体" w:cs="黑体"/>
          <w:i w:val="0"/>
          <w:iCs w:val="0"/>
          <w:caps w:val="0"/>
          <w:color w:val="auto"/>
          <w:spacing w:val="0"/>
          <w:kern w:val="0"/>
          <w:sz w:val="32"/>
          <w:szCs w:val="32"/>
          <w:lang w:val="en-US" w:eastAsia="zh-CN" w:bidi="ar"/>
        </w:rPr>
      </w:pPr>
      <w:r>
        <w:rPr>
          <w:rFonts w:hint="eastAsia" w:ascii="黑体" w:hAnsi="宋体" w:eastAsia="黑体" w:cs="黑体"/>
          <w:i w:val="0"/>
          <w:iCs w:val="0"/>
          <w:caps w:val="0"/>
          <w:color w:val="auto"/>
          <w:spacing w:val="0"/>
          <w:kern w:val="0"/>
          <w:sz w:val="32"/>
          <w:szCs w:val="32"/>
          <w:lang w:val="en-US" w:eastAsia="zh-CN" w:bidi="ar"/>
        </w:rPr>
        <w:br w:type="page"/>
      </w:r>
    </w:p>
    <w:p w14:paraId="550DF585">
      <w:pPr>
        <w:keepNext w:val="0"/>
        <w:keepLines w:val="0"/>
        <w:widowControl/>
        <w:suppressLineNumbers w:val="0"/>
        <w:spacing w:before="0" w:beforeAutospacing="0" w:after="0" w:afterAutospacing="0"/>
        <w:ind w:left="0" w:right="0"/>
        <w:jc w:val="left"/>
        <w:rPr>
          <w:rFonts w:hint="default" w:ascii="0.16rem / 0.32rem microsoft yah" w:hAnsi="0.16rem / 0.32rem microsoft yah" w:eastAsia="0.16rem / 0.32rem microsoft yah" w:cs="0.16rem / 0.32rem microsoft yah"/>
          <w:color w:val="auto"/>
        </w:rPr>
      </w:pPr>
      <w:r>
        <w:rPr>
          <w:rFonts w:hint="eastAsia" w:ascii="黑体" w:hAnsi="宋体" w:eastAsia="黑体" w:cs="黑体"/>
          <w:i w:val="0"/>
          <w:iCs w:val="0"/>
          <w:caps w:val="0"/>
          <w:color w:val="auto"/>
          <w:spacing w:val="0"/>
          <w:kern w:val="0"/>
          <w:sz w:val="32"/>
          <w:szCs w:val="32"/>
          <w:lang w:val="en-US" w:eastAsia="zh-CN" w:bidi="ar"/>
        </w:rPr>
        <w:t>附件</w:t>
      </w:r>
      <w:r>
        <w:rPr>
          <w:rFonts w:hint="default" w:ascii="Times New Roman" w:hAnsi="Times New Roman" w:eastAsia="黑体" w:cs="Times New Roman"/>
          <w:i w:val="0"/>
          <w:iCs w:val="0"/>
          <w:caps w:val="0"/>
          <w:color w:val="auto"/>
          <w:spacing w:val="0"/>
          <w:kern w:val="0"/>
          <w:sz w:val="32"/>
          <w:szCs w:val="32"/>
          <w:lang w:val="en-US" w:eastAsia="zh-CN" w:bidi="ar"/>
        </w:rPr>
        <w:t>2</w:t>
      </w:r>
    </w:p>
    <w:p w14:paraId="2FE5B6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t>2026</w:t>
      </w: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年湖南省普通高校专升本考试招生</w:t>
      </w:r>
    </w:p>
    <w:p w14:paraId="0CF5B1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lang w:val="en-US" w:eastAsia="zh-CN" w:bidi="ar"/>
        </w:rPr>
      </w:pPr>
      <w:r>
        <w:rPr>
          <w:rFonts w:hint="eastAsia" w:ascii="方正小标宋简体" w:hAnsi="方正小标宋简体" w:eastAsia="方正小标宋简体" w:cs="方正小标宋简体"/>
          <w:b w:val="0"/>
          <w:bCs w:val="0"/>
          <w:i w:val="0"/>
          <w:iCs w:val="0"/>
          <w:caps w:val="0"/>
          <w:color w:val="auto"/>
          <w:spacing w:val="0"/>
          <w:kern w:val="0"/>
          <w:sz w:val="44"/>
          <w:szCs w:val="44"/>
          <w:lang w:val="en-US" w:eastAsia="zh-CN" w:bidi="ar"/>
        </w:rPr>
        <w:t>工作日程安排</w:t>
      </w:r>
    </w:p>
    <w:tbl>
      <w:tblPr>
        <w:tblStyle w:val="4"/>
        <w:tblW w:w="9467"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954"/>
        <w:gridCol w:w="5058"/>
        <w:gridCol w:w="3455"/>
      </w:tblGrid>
      <w:tr w14:paraId="40F6E78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69926AAF">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kern w:val="0"/>
                <w:sz w:val="30"/>
                <w:szCs w:val="30"/>
                <w:lang w:val="en-US" w:eastAsia="zh-CN" w:bidi="ar"/>
              </w:rPr>
              <w:t>序号</w:t>
            </w:r>
          </w:p>
        </w:tc>
        <w:tc>
          <w:tcPr>
            <w:tcW w:w="5058"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D3215E8">
            <w:pPr>
              <w:keepNext w:val="0"/>
              <w:keepLines w:val="0"/>
              <w:widowControl/>
              <w:suppressLineNumbers w:val="0"/>
              <w:spacing w:before="0" w:beforeAutospacing="0" w:after="0" w:afterAutospacing="0"/>
              <w:ind w:left="0" w:right="0" w:firstLine="284"/>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kern w:val="0"/>
                <w:sz w:val="30"/>
                <w:szCs w:val="30"/>
                <w:lang w:val="en-US" w:eastAsia="zh-CN" w:bidi="ar"/>
              </w:rPr>
              <w:t>工作内容</w:t>
            </w:r>
          </w:p>
        </w:tc>
        <w:tc>
          <w:tcPr>
            <w:tcW w:w="345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A12611F">
            <w:pPr>
              <w:keepNext w:val="0"/>
              <w:keepLines w:val="0"/>
              <w:widowControl/>
              <w:suppressLineNumbers w:val="0"/>
              <w:spacing w:before="0" w:beforeAutospacing="0" w:after="0" w:afterAutospacing="0"/>
              <w:ind w:left="0" w:right="0" w:firstLine="142"/>
              <w:jc w:val="center"/>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kern w:val="0"/>
                <w:sz w:val="30"/>
                <w:szCs w:val="30"/>
                <w:lang w:val="en-US" w:eastAsia="zh-CN" w:bidi="ar"/>
              </w:rPr>
              <w:t>完成时间</w:t>
            </w:r>
          </w:p>
        </w:tc>
      </w:tr>
      <w:tr w14:paraId="7A59F12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756C96F8">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0CA68325">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招生高校公布招生章程</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56367CE">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2月14日前</w:t>
            </w:r>
          </w:p>
        </w:tc>
      </w:tr>
      <w:tr w14:paraId="5EB869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39A17D01">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2</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7F33A72">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考生报名注册</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7AE7661E">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2月28日－3月10日</w:t>
            </w:r>
          </w:p>
        </w:tc>
      </w:tr>
      <w:tr w14:paraId="3E642E8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553FE7CD">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3</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EBE62EC">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考生填报首次志愿</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99C9FAB">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3月23日－25日17:00</w:t>
            </w:r>
          </w:p>
        </w:tc>
      </w:tr>
      <w:tr w14:paraId="4C264A0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189F261">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4</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7077F13">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考生向首次志愿高校缴纳考试费</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A62314F">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3月26日－27日</w:t>
            </w:r>
          </w:p>
        </w:tc>
      </w:tr>
      <w:tr w14:paraId="771FCD1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2295709B">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5</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D0E9967">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免试计划考生首次志愿录取</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DDFA861">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4月1日前</w:t>
            </w:r>
          </w:p>
        </w:tc>
      </w:tr>
      <w:tr w14:paraId="07D6D67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682F8CBE">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6</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FA52C3D">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免试计划考生填报征集志愿</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047CFFA1">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4月2日8:00-17:00</w:t>
            </w:r>
          </w:p>
        </w:tc>
      </w:tr>
      <w:tr w14:paraId="1153373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15CDCB0C">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7</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5AD9DC4">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完成免试计划考生录取</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9E070E7">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4月10日前</w:t>
            </w:r>
          </w:p>
        </w:tc>
      </w:tr>
      <w:tr w14:paraId="5DA173C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5F8A9F6C">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8</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A14953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shd w:val="clear" w:fill="FFFFFF"/>
                <w:lang w:val="en-US" w:eastAsia="zh-CN" w:bidi="ar"/>
              </w:rPr>
              <w:t>普通计划考生打印准考证</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65E0710D">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shd w:val="clear" w:fill="FFFFFF"/>
                <w:lang w:val="en-US" w:eastAsia="zh-CN" w:bidi="ar"/>
              </w:rPr>
              <w:t>4月15日</w:t>
            </w:r>
            <w:r>
              <w:rPr>
                <w:rFonts w:hint="eastAsia" w:ascii="仿宋_GB2312" w:hAnsi="仿宋_GB2312" w:eastAsia="仿宋_GB2312" w:cs="仿宋_GB2312"/>
                <w:color w:val="auto"/>
                <w:kern w:val="0"/>
                <w:sz w:val="30"/>
                <w:szCs w:val="30"/>
                <w:lang w:val="en-US" w:eastAsia="zh-CN" w:bidi="ar"/>
              </w:rPr>
              <w:t>－</w:t>
            </w:r>
            <w:r>
              <w:rPr>
                <w:rFonts w:hint="eastAsia" w:ascii="仿宋_GB2312" w:hAnsi="仿宋_GB2312" w:eastAsia="仿宋_GB2312" w:cs="仿宋_GB2312"/>
                <w:color w:val="auto"/>
                <w:kern w:val="0"/>
                <w:sz w:val="30"/>
                <w:szCs w:val="30"/>
                <w:shd w:val="clear" w:fill="FFFFFF"/>
                <w:lang w:val="en-US" w:eastAsia="zh-CN" w:bidi="ar"/>
              </w:rPr>
              <w:t>17日</w:t>
            </w:r>
          </w:p>
        </w:tc>
      </w:tr>
      <w:tr w14:paraId="3E9CFED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429FEBA5">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9</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7FC71169">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普通计划考试</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B0803D2">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4月18日－19日</w:t>
            </w:r>
          </w:p>
        </w:tc>
      </w:tr>
      <w:tr w14:paraId="5BACEA9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54820A5B">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10</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4C6ED83A">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公布</w:t>
            </w:r>
            <w:r>
              <w:rPr>
                <w:rFonts w:hint="eastAsia" w:ascii="仿宋_GB2312" w:hAnsi="仿宋_GB2312" w:eastAsia="仿宋_GB2312" w:cs="仿宋_GB2312"/>
                <w:color w:val="auto"/>
                <w:kern w:val="0"/>
                <w:sz w:val="30"/>
                <w:szCs w:val="30"/>
                <w:shd w:val="clear" w:fill="FFFFFF"/>
                <w:lang w:val="en-US" w:eastAsia="zh-CN" w:bidi="ar"/>
              </w:rPr>
              <w:t>普通计划</w:t>
            </w:r>
            <w:r>
              <w:rPr>
                <w:rFonts w:hint="eastAsia" w:ascii="仿宋_GB2312" w:hAnsi="仿宋_GB2312" w:eastAsia="仿宋_GB2312" w:cs="仿宋_GB2312"/>
                <w:color w:val="auto"/>
                <w:kern w:val="0"/>
                <w:sz w:val="30"/>
                <w:szCs w:val="30"/>
                <w:lang w:val="en-US" w:eastAsia="zh-CN" w:bidi="ar"/>
              </w:rPr>
              <w:t>考生成绩</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8BF7908">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5月11日前</w:t>
            </w:r>
          </w:p>
        </w:tc>
      </w:tr>
      <w:tr w14:paraId="2DA1261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6893B90D">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11</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D7C47EC">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普通计划考生首次志愿录取</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32F86C35">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5月26日前</w:t>
            </w:r>
          </w:p>
        </w:tc>
      </w:tr>
      <w:tr w14:paraId="18BB357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AEF7498">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12</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2EDC2CE">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普通计划考生填报征集志愿</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10BFAFA">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5月27日8:00-17:00</w:t>
            </w:r>
          </w:p>
        </w:tc>
      </w:tr>
      <w:tr w14:paraId="610EE29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6C03D537">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13</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03DBC792">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完成普通计划考生录取</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229740E6">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5月29日前</w:t>
            </w:r>
          </w:p>
        </w:tc>
      </w:tr>
      <w:tr w14:paraId="50908C4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64426BDD">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14</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94A62DB">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拟录取结果查询</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5E2D236E">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6月4日</w:t>
            </w:r>
          </w:p>
        </w:tc>
      </w:tr>
      <w:tr w14:paraId="5B7759C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9" w:hRule="atLeast"/>
          <w:jc w:val="center"/>
        </w:trPr>
        <w:tc>
          <w:tcPr>
            <w:tcW w:w="95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381C643E">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15</w:t>
            </w:r>
          </w:p>
        </w:tc>
        <w:tc>
          <w:tcPr>
            <w:tcW w:w="5058"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13C0A957">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拟录取结果公示</w:t>
            </w:r>
          </w:p>
        </w:tc>
        <w:tc>
          <w:tcPr>
            <w:tcW w:w="3455"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14:paraId="03B68DAD">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bidi="ar"/>
              </w:rPr>
              <w:t>6月5日－11日</w:t>
            </w:r>
          </w:p>
        </w:tc>
      </w:tr>
    </w:tbl>
    <w:p w14:paraId="232A1370">
      <w:pPr>
        <w:keepNext w:val="0"/>
        <w:keepLines w:val="0"/>
        <w:widowControl/>
        <w:suppressLineNumbers w:val="0"/>
        <w:spacing w:before="0" w:beforeAutospacing="0" w:after="0" w:afterAutospacing="0" w:line="480" w:lineRule="auto"/>
        <w:ind w:left="0" w:right="0"/>
        <w:jc w:val="left"/>
        <w:rPr>
          <w:color w:val="auto"/>
        </w:rPr>
      </w:pPr>
      <w:r>
        <w:rPr>
          <w:rFonts w:hint="eastAsia" w:ascii="仿宋_GB2312" w:hAnsi="0.16rem / 0.32rem microsoft yah" w:eastAsia="仿宋_GB2312" w:cs="仿宋_GB2312"/>
          <w:i w:val="0"/>
          <w:iCs w:val="0"/>
          <w:caps w:val="0"/>
          <w:color w:val="auto"/>
          <w:spacing w:val="0"/>
          <w:kern w:val="0"/>
          <w:sz w:val="24"/>
          <w:szCs w:val="24"/>
          <w:lang w:val="en-US" w:eastAsia="zh-CN" w:bidi="ar"/>
        </w:rPr>
        <w:t>注：以上安排仅供参考，请密切关注“潇湘专升本”</w:t>
      </w:r>
      <w:r>
        <w:rPr>
          <w:rFonts w:hint="default" w:ascii="仿宋_GB2312" w:hAnsi="0.16rem / 0.32rem microsoft yah" w:eastAsia="仿宋_GB2312" w:cs="仿宋_GB2312"/>
          <w:i w:val="0"/>
          <w:iCs w:val="0"/>
          <w:caps w:val="0"/>
          <w:color w:val="auto"/>
          <w:spacing w:val="0"/>
          <w:kern w:val="0"/>
          <w:sz w:val="24"/>
          <w:szCs w:val="24"/>
          <w:lang w:val="en-US" w:eastAsia="zh-CN" w:bidi="ar"/>
        </w:rPr>
        <w:t>APP</w:t>
      </w:r>
      <w:r>
        <w:rPr>
          <w:rFonts w:hint="eastAsia" w:ascii="仿宋_GB2312" w:hAnsi="0.16rem / 0.32rem microsoft yah" w:eastAsia="仿宋_GB2312" w:cs="仿宋_GB2312"/>
          <w:i w:val="0"/>
          <w:iCs w:val="0"/>
          <w:caps w:val="0"/>
          <w:color w:val="auto"/>
          <w:spacing w:val="0"/>
          <w:kern w:val="0"/>
          <w:sz w:val="24"/>
          <w:szCs w:val="24"/>
          <w:lang w:val="en-US" w:eastAsia="zh-CN" w:bidi="ar"/>
        </w:rPr>
        <w:t>和志愿高校发布的相关信息。</w:t>
      </w:r>
    </w:p>
    <w:sectPr>
      <w:footnotePr>
        <w:numFmt w:val="decimal"/>
      </w:footnotePr>
      <w:pgSz w:w="11906" w:h="16838"/>
      <w:pgMar w:top="1440" w:right="1253" w:bottom="1440" w:left="1253" w:header="851" w:footer="992" w:gutter="0"/>
      <w:pgBorders w:offsetFrom="page">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0.16rem / 0.32rem microsoft yah">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NmY2MDVlZTQwZjk0OWIyNmEzZjNjMzg5NmJjYzAifQ=="/>
  </w:docVars>
  <w:rsids>
    <w:rsidRoot w:val="00000000"/>
    <w:rsid w:val="02D0129C"/>
    <w:rsid w:val="041777D2"/>
    <w:rsid w:val="06923B2E"/>
    <w:rsid w:val="0D5C77DD"/>
    <w:rsid w:val="0F525BC7"/>
    <w:rsid w:val="11D669C7"/>
    <w:rsid w:val="123602C0"/>
    <w:rsid w:val="1A684CF1"/>
    <w:rsid w:val="1EAC6E18"/>
    <w:rsid w:val="267F73A1"/>
    <w:rsid w:val="278E3556"/>
    <w:rsid w:val="2B4C0A6F"/>
    <w:rsid w:val="2FFF15A6"/>
    <w:rsid w:val="310420B2"/>
    <w:rsid w:val="34AE2ACD"/>
    <w:rsid w:val="39EA54F6"/>
    <w:rsid w:val="414F6A1B"/>
    <w:rsid w:val="4F466C07"/>
    <w:rsid w:val="4FAC3E06"/>
    <w:rsid w:val="528748E5"/>
    <w:rsid w:val="571854EC"/>
    <w:rsid w:val="595E31CF"/>
    <w:rsid w:val="5C042965"/>
    <w:rsid w:val="63BB6CF5"/>
    <w:rsid w:val="6A720CB1"/>
    <w:rsid w:val="6AA755F6"/>
    <w:rsid w:val="70C7319C"/>
    <w:rsid w:val="75376E32"/>
    <w:rsid w:val="78FC6F9D"/>
    <w:rsid w:val="7AFE00BC"/>
    <w:rsid w:val="7CC80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3910</Words>
  <Characters>4135</Characters>
  <Lines>0</Lines>
  <Paragraphs>0</Paragraphs>
  <TotalTime>71</TotalTime>
  <ScaleCrop>false</ScaleCrop>
  <LinksUpToDate>false</LinksUpToDate>
  <CharactersWithSpaces>4137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2024-07-08T00:38:00Z</dcterms:created>
  <dc:creator>Administrator</dc:creator>
  <cp:lastModifiedBy>阳桂兰</cp:lastModifiedBy>
  <cp:lastPrinted>2026-02-05T04:25:00Z</cp:lastPrinted>
  <dcterms:modified xsi:type="dcterms:W3CDTF">2026-02-06T04:15:34Z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0F4161F433FA4FD0AB9EABDC60A751E8_12</vt:lpwstr>
  </property>
</Properties>
</file>